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EAE" w:rsidRDefault="00B93EAE" w:rsidP="00B93EA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B93EAE" w:rsidRDefault="00B93EAE" w:rsidP="00B93EA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РОО «Профсоюз работников торговли, общественного питания и потребкооперации</w:t>
      </w:r>
    </w:p>
    <w:p w:rsidR="00B93EAE" w:rsidRDefault="00B93EAE" w:rsidP="00B93EA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г. Москвы»</w:t>
      </w:r>
    </w:p>
    <w:p w:rsidR="00B93EAE" w:rsidRDefault="00B93EAE" w:rsidP="00B93EA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93EAE" w:rsidRDefault="00B93EAE" w:rsidP="00B93EA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93EAE" w:rsidRDefault="00B93EAE" w:rsidP="00B93EAE">
      <w:pPr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B93EAE" w:rsidRDefault="00B93EAE" w:rsidP="00B93EAE">
      <w:pPr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>
        <w:rPr>
          <w:rFonts w:ascii="Times New Roman" w:hAnsi="Times New Roman" w:cs="Times New Roman"/>
          <w:b/>
          <w:bCs/>
          <w:sz w:val="52"/>
          <w:szCs w:val="52"/>
        </w:rPr>
        <w:t>Информационный бюллетень</w:t>
      </w:r>
    </w:p>
    <w:p w:rsidR="00B93EAE" w:rsidRPr="001F6217" w:rsidRDefault="001F6217" w:rsidP="00B93EAE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F6217">
        <w:rPr>
          <w:rFonts w:ascii="Times New Roman" w:hAnsi="Times New Roman" w:cs="Times New Roman"/>
          <w:bCs/>
          <w:sz w:val="28"/>
          <w:szCs w:val="28"/>
        </w:rPr>
        <w:t>(в помощь профсоюзным организациям)</w:t>
      </w:r>
    </w:p>
    <w:p w:rsidR="00B93EAE" w:rsidRDefault="00B93EAE" w:rsidP="00B93EAE">
      <w:pPr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B93EAE" w:rsidRDefault="00B93EAE" w:rsidP="00B93EAE">
      <w:pPr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B93EAE" w:rsidRDefault="00B93EAE" w:rsidP="00B93EA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г. Москва             </w:t>
      </w:r>
    </w:p>
    <w:p w:rsidR="00B93EAE" w:rsidRDefault="00B93EAE" w:rsidP="00B93EA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C0211">
        <w:rPr>
          <w:rFonts w:ascii="Times New Roman" w:hAnsi="Times New Roman" w:cs="Times New Roman"/>
          <w:b/>
          <w:bCs/>
          <w:sz w:val="28"/>
          <w:szCs w:val="28"/>
        </w:rPr>
        <w:t xml:space="preserve">март </w:t>
      </w:r>
      <w:r>
        <w:rPr>
          <w:rFonts w:ascii="Times New Roman" w:hAnsi="Times New Roman" w:cs="Times New Roman"/>
          <w:b/>
          <w:bCs/>
          <w:sz w:val="28"/>
          <w:szCs w:val="28"/>
        </w:rPr>
        <w:t>2026г.</w:t>
      </w:r>
    </w:p>
    <w:p w:rsidR="00B93EAE" w:rsidRDefault="00B93EAE" w:rsidP="00B93EA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C0211" w:rsidRPr="000646C9" w:rsidRDefault="009C0211" w:rsidP="00B93EAE">
      <w:pPr>
        <w:jc w:val="center"/>
      </w:pPr>
    </w:p>
    <w:p w:rsidR="00C70A5D" w:rsidRPr="000646C9" w:rsidRDefault="00C70A5D" w:rsidP="00B93EAE">
      <w:pPr>
        <w:jc w:val="center"/>
      </w:pPr>
    </w:p>
    <w:p w:rsidR="00C70A5D" w:rsidRPr="000646C9" w:rsidRDefault="00C70A5D" w:rsidP="00B93EAE">
      <w:pPr>
        <w:jc w:val="center"/>
      </w:pPr>
    </w:p>
    <w:p w:rsidR="009C0211" w:rsidRPr="000C0E59" w:rsidRDefault="008F4989" w:rsidP="00B93EAE">
      <w:pPr>
        <w:jc w:val="center"/>
        <w:rPr>
          <w:rFonts w:ascii="Times New Roman" w:hAnsi="Times New Roman" w:cs="Times New Roman"/>
          <w:b/>
        </w:rPr>
      </w:pPr>
      <w:r w:rsidRPr="000C0E59">
        <w:rPr>
          <w:rFonts w:ascii="Times New Roman" w:hAnsi="Times New Roman" w:cs="Times New Roman"/>
          <w:b/>
        </w:rPr>
        <w:lastRenderedPageBreak/>
        <w:t xml:space="preserve">Содержание </w:t>
      </w:r>
    </w:p>
    <w:p w:rsidR="00624098" w:rsidRPr="000646C9" w:rsidRDefault="00624098" w:rsidP="000646C9">
      <w:pPr>
        <w:pStyle w:val="a9"/>
        <w:numPr>
          <w:ilvl w:val="0"/>
          <w:numId w:val="12"/>
        </w:numPr>
        <w:spacing w:after="0" w:line="20" w:lineRule="atLeast"/>
        <w:ind w:left="0" w:firstLine="360"/>
        <w:jc w:val="both"/>
        <w:rPr>
          <w:rFonts w:ascii="Times New Roman" w:hAnsi="Times New Roman" w:cs="Times New Roman"/>
        </w:rPr>
      </w:pPr>
      <w:r w:rsidRPr="000646C9">
        <w:rPr>
          <w:rFonts w:ascii="Times New Roman" w:hAnsi="Times New Roman" w:cs="Times New Roman"/>
        </w:rPr>
        <w:t>Постановление Правительства Москвы от 11 ноября 2025 года №2665-ПП «Об установлении величины прожиточного минимума в городе Москве на 2026 год»</w:t>
      </w:r>
      <w:proofErr w:type="gramStart"/>
      <w:r w:rsidRPr="000646C9">
        <w:rPr>
          <w:rFonts w:ascii="Times New Roman" w:hAnsi="Times New Roman" w:cs="Times New Roman"/>
        </w:rPr>
        <w:t>.</w:t>
      </w:r>
      <w:proofErr w:type="gramEnd"/>
      <w:r w:rsidRPr="000646C9">
        <w:rPr>
          <w:rFonts w:ascii="Times New Roman" w:hAnsi="Times New Roman" w:cs="Times New Roman"/>
        </w:rPr>
        <w:t xml:space="preserve"> </w:t>
      </w:r>
      <w:r w:rsidR="003C2270" w:rsidRPr="000646C9">
        <w:rPr>
          <w:rFonts w:ascii="Times New Roman" w:hAnsi="Times New Roman" w:cs="Times New Roman"/>
        </w:rPr>
        <w:t xml:space="preserve">                  </w:t>
      </w:r>
      <w:proofErr w:type="gramStart"/>
      <w:r w:rsidR="003C2270" w:rsidRPr="000646C9">
        <w:rPr>
          <w:rFonts w:ascii="Times New Roman" w:hAnsi="Times New Roman" w:cs="Times New Roman"/>
        </w:rPr>
        <w:t>с</w:t>
      </w:r>
      <w:proofErr w:type="gramEnd"/>
      <w:r w:rsidR="003C2270" w:rsidRPr="000646C9">
        <w:rPr>
          <w:rFonts w:ascii="Times New Roman" w:hAnsi="Times New Roman" w:cs="Times New Roman"/>
        </w:rPr>
        <w:t>тр.3</w:t>
      </w:r>
    </w:p>
    <w:p w:rsidR="000646C9" w:rsidRPr="000646C9" w:rsidRDefault="000646C9" w:rsidP="000646C9">
      <w:pPr>
        <w:spacing w:after="0" w:line="20" w:lineRule="atLeast"/>
        <w:ind w:left="360"/>
        <w:jc w:val="both"/>
        <w:rPr>
          <w:rFonts w:ascii="Times New Roman" w:hAnsi="Times New Roman" w:cs="Times New Roman"/>
        </w:rPr>
      </w:pPr>
    </w:p>
    <w:p w:rsidR="009C0211" w:rsidRPr="000646C9" w:rsidRDefault="00DD7A48" w:rsidP="000646C9">
      <w:pPr>
        <w:pStyle w:val="a9"/>
        <w:numPr>
          <w:ilvl w:val="0"/>
          <w:numId w:val="12"/>
        </w:numPr>
        <w:spacing w:after="0" w:line="20" w:lineRule="atLeast"/>
        <w:ind w:left="0" w:firstLine="360"/>
        <w:jc w:val="both"/>
        <w:rPr>
          <w:rFonts w:ascii="Times New Roman" w:hAnsi="Times New Roman" w:cs="Times New Roman"/>
          <w:lang w:val="en-US"/>
        </w:rPr>
      </w:pPr>
      <w:r w:rsidRPr="000646C9">
        <w:rPr>
          <w:rFonts w:ascii="Times New Roman" w:hAnsi="Times New Roman" w:cs="Times New Roman"/>
        </w:rPr>
        <w:t>О социально-экономическом положении в г. Москве на 1 января 2026 года</w:t>
      </w:r>
      <w:proofErr w:type="gramStart"/>
      <w:r w:rsidR="003C2270" w:rsidRPr="000646C9">
        <w:rPr>
          <w:rFonts w:ascii="Times New Roman" w:hAnsi="Times New Roman" w:cs="Times New Roman"/>
        </w:rPr>
        <w:t>.</w:t>
      </w:r>
      <w:proofErr w:type="gramEnd"/>
      <w:r w:rsidR="003C2270" w:rsidRPr="000646C9">
        <w:rPr>
          <w:rFonts w:ascii="Times New Roman" w:hAnsi="Times New Roman" w:cs="Times New Roman"/>
        </w:rPr>
        <w:t xml:space="preserve">                                                           </w:t>
      </w:r>
      <w:proofErr w:type="gramStart"/>
      <w:r w:rsidR="003C2270" w:rsidRPr="000646C9">
        <w:rPr>
          <w:rFonts w:ascii="Times New Roman" w:hAnsi="Times New Roman" w:cs="Times New Roman"/>
        </w:rPr>
        <w:t>с</w:t>
      </w:r>
      <w:proofErr w:type="gramEnd"/>
      <w:r w:rsidR="003C2270" w:rsidRPr="000646C9">
        <w:rPr>
          <w:rFonts w:ascii="Times New Roman" w:hAnsi="Times New Roman" w:cs="Times New Roman"/>
        </w:rPr>
        <w:t>тр.4-7</w:t>
      </w:r>
    </w:p>
    <w:p w:rsidR="000646C9" w:rsidRPr="000646C9" w:rsidRDefault="000646C9" w:rsidP="000646C9">
      <w:pPr>
        <w:spacing w:after="0" w:line="20" w:lineRule="atLeast"/>
        <w:ind w:left="360"/>
        <w:jc w:val="both"/>
        <w:rPr>
          <w:rFonts w:ascii="Times New Roman" w:hAnsi="Times New Roman" w:cs="Times New Roman"/>
          <w:lang w:val="en-US"/>
        </w:rPr>
      </w:pPr>
    </w:p>
    <w:p w:rsidR="009C0211" w:rsidRPr="000646C9" w:rsidRDefault="00DD7A48" w:rsidP="000646C9">
      <w:pPr>
        <w:pStyle w:val="a9"/>
        <w:numPr>
          <w:ilvl w:val="0"/>
          <w:numId w:val="12"/>
        </w:numPr>
        <w:spacing w:after="0" w:line="20" w:lineRule="atLeast"/>
        <w:ind w:left="0" w:firstLine="360"/>
        <w:jc w:val="both"/>
        <w:rPr>
          <w:rFonts w:ascii="Times New Roman" w:hAnsi="Times New Roman" w:cs="Times New Roman"/>
        </w:rPr>
      </w:pPr>
      <w:r w:rsidRPr="000646C9">
        <w:rPr>
          <w:rFonts w:ascii="Times New Roman" w:hAnsi="Times New Roman" w:cs="Times New Roman"/>
        </w:rPr>
        <w:t>Федеральный закон от 28.11.2025 N 443-ФЗ "О внесении изменений в статьи 1 и 2 Федерального закона "О дополнительном ежемесячном материальном обеспечении граждан Российской Федерации за выдающиеся достижения и особые заслуги перед Российской Федерацией" и Федеральный закон "О страховых пенсиях"</w:t>
      </w:r>
      <w:r w:rsidR="003C2270" w:rsidRPr="000646C9">
        <w:rPr>
          <w:rFonts w:ascii="Times New Roman" w:hAnsi="Times New Roman" w:cs="Times New Roman"/>
        </w:rPr>
        <w:t xml:space="preserve">                                       стр. 7-8.</w:t>
      </w:r>
    </w:p>
    <w:p w:rsidR="000646C9" w:rsidRPr="000646C9" w:rsidRDefault="000646C9" w:rsidP="000646C9">
      <w:pPr>
        <w:spacing w:after="0" w:line="20" w:lineRule="atLeast"/>
        <w:ind w:left="360"/>
        <w:jc w:val="both"/>
        <w:rPr>
          <w:rFonts w:ascii="Times New Roman" w:hAnsi="Times New Roman" w:cs="Times New Roman"/>
        </w:rPr>
      </w:pPr>
    </w:p>
    <w:p w:rsidR="00DD7A48" w:rsidRPr="000646C9" w:rsidRDefault="00DD7A48" w:rsidP="000646C9">
      <w:pPr>
        <w:pStyle w:val="a9"/>
        <w:numPr>
          <w:ilvl w:val="0"/>
          <w:numId w:val="12"/>
        </w:numPr>
        <w:spacing w:after="0" w:line="20" w:lineRule="atLeast"/>
        <w:jc w:val="both"/>
        <w:rPr>
          <w:rFonts w:ascii="Times New Roman" w:hAnsi="Times New Roman" w:cs="Times New Roman"/>
        </w:rPr>
      </w:pPr>
      <w:r w:rsidRPr="000646C9">
        <w:rPr>
          <w:rFonts w:ascii="Times New Roman" w:hAnsi="Times New Roman" w:cs="Times New Roman"/>
        </w:rPr>
        <w:t>Федеральный закон от 17.11.2025 N 419-ФЗ</w:t>
      </w:r>
    </w:p>
    <w:p w:rsidR="009C0211" w:rsidRPr="001F6217" w:rsidRDefault="00DD7A48" w:rsidP="000646C9">
      <w:pPr>
        <w:spacing w:after="0" w:line="20" w:lineRule="atLeast"/>
        <w:jc w:val="both"/>
        <w:rPr>
          <w:rFonts w:ascii="Times New Roman" w:hAnsi="Times New Roman" w:cs="Times New Roman"/>
        </w:rPr>
      </w:pPr>
      <w:r w:rsidRPr="00624098">
        <w:rPr>
          <w:rFonts w:ascii="Times New Roman" w:hAnsi="Times New Roman" w:cs="Times New Roman"/>
        </w:rPr>
        <w:t>"О внесении изменений в статью 327.6 Трудового кодекса Российской Федерации"</w:t>
      </w:r>
      <w:r w:rsidR="003C2270">
        <w:rPr>
          <w:rFonts w:ascii="Times New Roman" w:hAnsi="Times New Roman" w:cs="Times New Roman"/>
        </w:rPr>
        <w:t xml:space="preserve">                                                стр.8-9</w:t>
      </w:r>
    </w:p>
    <w:p w:rsidR="000646C9" w:rsidRPr="001F6217" w:rsidRDefault="000646C9" w:rsidP="000646C9">
      <w:pPr>
        <w:spacing w:after="0" w:line="20" w:lineRule="atLeast"/>
        <w:jc w:val="both"/>
        <w:rPr>
          <w:rFonts w:ascii="Times New Roman" w:hAnsi="Times New Roman" w:cs="Times New Roman"/>
        </w:rPr>
      </w:pPr>
    </w:p>
    <w:p w:rsidR="009C0211" w:rsidRPr="000646C9" w:rsidRDefault="00DD7A48" w:rsidP="000646C9">
      <w:pPr>
        <w:pStyle w:val="a9"/>
        <w:numPr>
          <w:ilvl w:val="0"/>
          <w:numId w:val="12"/>
        </w:numPr>
        <w:spacing w:after="0" w:line="20" w:lineRule="atLeast"/>
        <w:ind w:left="0" w:firstLine="360"/>
        <w:jc w:val="both"/>
        <w:rPr>
          <w:rFonts w:ascii="Times New Roman" w:hAnsi="Times New Roman" w:cs="Times New Roman"/>
          <w:lang w:val="en-US"/>
        </w:rPr>
      </w:pPr>
      <w:r w:rsidRPr="000646C9">
        <w:rPr>
          <w:rFonts w:ascii="Times New Roman" w:hAnsi="Times New Roman" w:cs="Times New Roman"/>
        </w:rPr>
        <w:t>Федеральный закон от 28.11.2025 N 445-ФЗ "О внесении изменений в статью 38 Федерального закона "О занятости населения в Российской Федерации"</w:t>
      </w:r>
      <w:r w:rsidR="003C2270" w:rsidRPr="000646C9">
        <w:rPr>
          <w:rFonts w:ascii="Times New Roman" w:hAnsi="Times New Roman" w:cs="Times New Roman"/>
        </w:rPr>
        <w:t xml:space="preserve">                           стр.9</w:t>
      </w:r>
    </w:p>
    <w:p w:rsidR="000646C9" w:rsidRPr="000646C9" w:rsidRDefault="000646C9" w:rsidP="000646C9">
      <w:pPr>
        <w:spacing w:after="0" w:line="20" w:lineRule="atLeast"/>
        <w:ind w:left="360"/>
        <w:jc w:val="both"/>
        <w:rPr>
          <w:rFonts w:ascii="Times New Roman" w:hAnsi="Times New Roman" w:cs="Times New Roman"/>
          <w:lang w:val="en-US"/>
        </w:rPr>
      </w:pPr>
    </w:p>
    <w:p w:rsidR="009C0211" w:rsidRPr="000646C9" w:rsidRDefault="000646C9" w:rsidP="000646C9">
      <w:pPr>
        <w:spacing w:after="0" w:line="20" w:lineRule="atLeast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</w:t>
      </w:r>
      <w:r w:rsidR="00DD7A48" w:rsidRPr="000646C9">
        <w:rPr>
          <w:rFonts w:ascii="Times New Roman" w:hAnsi="Times New Roman" w:cs="Times New Roman"/>
        </w:rPr>
        <w:t>Постановление Правительства РФ от 25.12.2025 N 2131 "Об особенностях регулирования трудовых и иных непосредственно связанных с ними отношений"</w:t>
      </w:r>
      <w:r w:rsidR="003C2270" w:rsidRPr="000646C9">
        <w:rPr>
          <w:rFonts w:ascii="Times New Roman" w:hAnsi="Times New Roman" w:cs="Times New Roman"/>
        </w:rPr>
        <w:t xml:space="preserve">       стр.10-11</w:t>
      </w:r>
    </w:p>
    <w:p w:rsidR="00DD7A48" w:rsidRPr="000646C9" w:rsidRDefault="000646C9" w:rsidP="000646C9">
      <w:pPr>
        <w:spacing w:after="0" w:line="20" w:lineRule="atLeast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</w:t>
      </w:r>
      <w:r w:rsidR="00DD7A48" w:rsidRPr="000646C9">
        <w:rPr>
          <w:rFonts w:ascii="Times New Roman" w:hAnsi="Times New Roman" w:cs="Times New Roman"/>
        </w:rPr>
        <w:t>Федеральный закон от 20.02.2026 N 37-ФЗ "О внесении изменения в статью 341.2 Трудового кодекса Российской Федерации"</w:t>
      </w:r>
      <w:r w:rsidR="003C2270" w:rsidRPr="000646C9">
        <w:rPr>
          <w:rFonts w:ascii="Times New Roman" w:hAnsi="Times New Roman" w:cs="Times New Roman"/>
        </w:rPr>
        <w:t xml:space="preserve">                                                                   стр. 12.</w:t>
      </w:r>
    </w:p>
    <w:p w:rsidR="000646C9" w:rsidRPr="000646C9" w:rsidRDefault="000646C9" w:rsidP="000646C9">
      <w:pPr>
        <w:spacing w:after="0" w:line="20" w:lineRule="atLeast"/>
        <w:ind w:left="360"/>
        <w:jc w:val="both"/>
        <w:rPr>
          <w:rFonts w:ascii="Times New Roman" w:hAnsi="Times New Roman" w:cs="Times New Roman"/>
        </w:rPr>
      </w:pPr>
    </w:p>
    <w:p w:rsidR="009C0211" w:rsidRPr="000646C9" w:rsidRDefault="000646C9" w:rsidP="000646C9">
      <w:pPr>
        <w:spacing w:after="0" w:line="20" w:lineRule="atLeast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 </w:t>
      </w:r>
      <w:r w:rsidR="00E638CF" w:rsidRPr="000646C9">
        <w:rPr>
          <w:rFonts w:ascii="Times New Roman" w:hAnsi="Times New Roman" w:cs="Times New Roman"/>
        </w:rPr>
        <w:t>Внесены поправки в Федеральный закон от  4.06.2025 № 156-ФЗ о персональных данных</w:t>
      </w:r>
      <w:proofErr w:type="gramStart"/>
      <w:r w:rsidR="00E638CF" w:rsidRPr="000646C9">
        <w:rPr>
          <w:rFonts w:ascii="Times New Roman" w:hAnsi="Times New Roman" w:cs="Times New Roman"/>
        </w:rPr>
        <w:t>.</w:t>
      </w:r>
      <w:proofErr w:type="gramEnd"/>
      <w:r w:rsidR="003C2270" w:rsidRPr="000646C9">
        <w:rPr>
          <w:rFonts w:ascii="Times New Roman" w:hAnsi="Times New Roman" w:cs="Times New Roman"/>
        </w:rPr>
        <w:t xml:space="preserve">    </w:t>
      </w:r>
      <w:r w:rsidRPr="000646C9">
        <w:rPr>
          <w:rFonts w:ascii="Times New Roman" w:hAnsi="Times New Roman" w:cs="Times New Roman"/>
        </w:rPr>
        <w:t xml:space="preserve">                  </w:t>
      </w:r>
      <w:r w:rsidR="003C2270" w:rsidRPr="000646C9">
        <w:rPr>
          <w:rFonts w:ascii="Times New Roman" w:hAnsi="Times New Roman" w:cs="Times New Roman"/>
        </w:rPr>
        <w:t xml:space="preserve">    </w:t>
      </w:r>
      <w:r w:rsidRPr="000646C9">
        <w:rPr>
          <w:rFonts w:ascii="Times New Roman" w:hAnsi="Times New Roman" w:cs="Times New Roman"/>
        </w:rPr>
        <w:t xml:space="preserve">  </w:t>
      </w:r>
      <w:r w:rsidR="003C2270" w:rsidRPr="000646C9">
        <w:rPr>
          <w:rFonts w:ascii="Times New Roman" w:hAnsi="Times New Roman" w:cs="Times New Roman"/>
        </w:rPr>
        <w:t xml:space="preserve">    </w:t>
      </w:r>
      <w:proofErr w:type="gramStart"/>
      <w:r w:rsidR="003C2270" w:rsidRPr="000646C9">
        <w:rPr>
          <w:rFonts w:ascii="Times New Roman" w:hAnsi="Times New Roman" w:cs="Times New Roman"/>
        </w:rPr>
        <w:t>с</w:t>
      </w:r>
      <w:proofErr w:type="gramEnd"/>
      <w:r w:rsidR="003C2270" w:rsidRPr="000646C9">
        <w:rPr>
          <w:rFonts w:ascii="Times New Roman" w:hAnsi="Times New Roman" w:cs="Times New Roman"/>
        </w:rPr>
        <w:t>тр.13.</w:t>
      </w:r>
    </w:p>
    <w:p w:rsidR="000646C9" w:rsidRPr="000646C9" w:rsidRDefault="000646C9" w:rsidP="000646C9">
      <w:pPr>
        <w:spacing w:after="0" w:line="20" w:lineRule="atLeast"/>
        <w:ind w:left="360"/>
        <w:jc w:val="both"/>
        <w:rPr>
          <w:rFonts w:ascii="Times New Roman" w:hAnsi="Times New Roman" w:cs="Times New Roman"/>
        </w:rPr>
      </w:pPr>
    </w:p>
    <w:p w:rsidR="00D4522B" w:rsidRPr="000646C9" w:rsidRDefault="000646C9" w:rsidP="000646C9">
      <w:pPr>
        <w:spacing w:after="0" w:line="20" w:lineRule="atLeast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9. </w:t>
      </w:r>
      <w:r w:rsidR="00D4522B" w:rsidRPr="000646C9">
        <w:rPr>
          <w:rFonts w:ascii="Times New Roman" w:hAnsi="Times New Roman" w:cs="Times New Roman"/>
        </w:rPr>
        <w:t>Судебная практика</w:t>
      </w:r>
      <w:proofErr w:type="gramStart"/>
      <w:r w:rsidR="00D4522B" w:rsidRPr="000646C9">
        <w:rPr>
          <w:rFonts w:ascii="Times New Roman" w:hAnsi="Times New Roman" w:cs="Times New Roman"/>
        </w:rPr>
        <w:t>.</w:t>
      </w:r>
      <w:proofErr w:type="gramEnd"/>
      <w:r w:rsidR="000C0E59" w:rsidRPr="000646C9">
        <w:rPr>
          <w:rFonts w:ascii="Times New Roman" w:hAnsi="Times New Roman" w:cs="Times New Roman"/>
        </w:rPr>
        <w:t xml:space="preserve">                                              </w:t>
      </w:r>
      <w:proofErr w:type="gramStart"/>
      <w:r w:rsidR="000C0E59" w:rsidRPr="000646C9">
        <w:rPr>
          <w:rFonts w:ascii="Times New Roman" w:hAnsi="Times New Roman" w:cs="Times New Roman"/>
        </w:rPr>
        <w:t>с</w:t>
      </w:r>
      <w:proofErr w:type="gramEnd"/>
      <w:r w:rsidR="000C0E59" w:rsidRPr="000646C9">
        <w:rPr>
          <w:rFonts w:ascii="Times New Roman" w:hAnsi="Times New Roman" w:cs="Times New Roman"/>
        </w:rPr>
        <w:t>тр. 12-14</w:t>
      </w:r>
    </w:p>
    <w:p w:rsidR="000646C9" w:rsidRPr="000646C9" w:rsidRDefault="000646C9" w:rsidP="000646C9">
      <w:pPr>
        <w:spacing w:after="0" w:line="20" w:lineRule="atLeast"/>
        <w:ind w:left="360"/>
        <w:jc w:val="both"/>
        <w:rPr>
          <w:rFonts w:ascii="Times New Roman" w:hAnsi="Times New Roman" w:cs="Times New Roman"/>
        </w:rPr>
      </w:pPr>
    </w:p>
    <w:p w:rsidR="00624098" w:rsidRPr="000646C9" w:rsidRDefault="000646C9" w:rsidP="000646C9">
      <w:pPr>
        <w:spacing w:after="0" w:line="20" w:lineRule="atLeast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10. </w:t>
      </w:r>
      <w:r w:rsidR="00624098" w:rsidRPr="000646C9">
        <w:rPr>
          <w:rFonts w:ascii="Times New Roman" w:hAnsi="Times New Roman" w:cs="Times New Roman"/>
        </w:rPr>
        <w:t>Приказ Минтруда России от 10.06.2025 N 369н</w:t>
      </w:r>
      <w:r w:rsidR="000C0E59" w:rsidRPr="000646C9">
        <w:rPr>
          <w:rFonts w:ascii="Times New Roman" w:hAnsi="Times New Roman" w:cs="Times New Roman"/>
        </w:rPr>
        <w:t xml:space="preserve"> с</w:t>
      </w:r>
      <w:r w:rsidR="003C2270" w:rsidRPr="000646C9">
        <w:rPr>
          <w:rFonts w:ascii="Times New Roman" w:hAnsi="Times New Roman" w:cs="Times New Roman"/>
        </w:rPr>
        <w:t>тр.13-14</w:t>
      </w:r>
    </w:p>
    <w:p w:rsidR="00624098" w:rsidRDefault="00624098" w:rsidP="000646C9">
      <w:pPr>
        <w:spacing w:after="0" w:line="20" w:lineRule="atLeast"/>
        <w:jc w:val="both"/>
      </w:pPr>
    </w:p>
    <w:p w:rsidR="00624098" w:rsidRPr="00380187" w:rsidRDefault="00380187" w:rsidP="004B4CCB">
      <w:pPr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bookmarkStart w:id="0" w:name="_Hlk223991446"/>
      <w:r w:rsidRPr="00380187">
        <w:rPr>
          <w:rFonts w:ascii="Times New Roman" w:hAnsi="Times New Roman" w:cs="Times New Roman"/>
          <w:b/>
          <w:color w:val="0070C0"/>
          <w:sz w:val="24"/>
          <w:szCs w:val="24"/>
        </w:rPr>
        <w:lastRenderedPageBreak/>
        <w:t>1</w:t>
      </w:r>
      <w:r>
        <w:rPr>
          <w:rFonts w:ascii="Times New Roman" w:hAnsi="Times New Roman" w:cs="Times New Roman"/>
          <w:b/>
          <w:color w:val="0070C0"/>
          <w:sz w:val="24"/>
          <w:szCs w:val="24"/>
        </w:rPr>
        <w:t>.</w:t>
      </w:r>
      <w:r w:rsidR="00C70A5D" w:rsidRPr="00380187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  <w:r w:rsidR="00624098" w:rsidRPr="00380187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Постановление Правительства Москвы от 11 ноября 2025 года №2665-ПП «Об установлении величины прожиточного минимума в городе Москве на 2026 год».  </w:t>
      </w:r>
    </w:p>
    <w:bookmarkEnd w:id="0"/>
    <w:p w:rsidR="004B4CCB" w:rsidRDefault="004B4CCB" w:rsidP="006A7C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размер минимальной  заработной платы </w:t>
      </w:r>
      <w:r w:rsidRPr="00846E35">
        <w:rPr>
          <w:rFonts w:ascii="Times New Roman" w:hAnsi="Times New Roman" w:cs="Times New Roman"/>
          <w:b/>
          <w:color w:val="C00000"/>
          <w:sz w:val="24"/>
          <w:szCs w:val="24"/>
        </w:rPr>
        <w:t>39 730</w:t>
      </w:r>
      <w:r w:rsidRPr="00846E35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</w:t>
      </w:r>
      <w:r w:rsidRPr="00846E35">
        <w:rPr>
          <w:rFonts w:ascii="Times New Roman" w:hAnsi="Times New Roman" w:cs="Times New Roman"/>
          <w:color w:val="C00000"/>
          <w:sz w:val="24"/>
          <w:szCs w:val="24"/>
        </w:rPr>
        <w:t>рублей</w:t>
      </w:r>
      <w:r w:rsidRPr="000E55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0E55FD">
        <w:rPr>
          <w:rFonts w:ascii="Times New Roman" w:hAnsi="Times New Roman" w:cs="Times New Roman"/>
          <w:sz w:val="24"/>
          <w:szCs w:val="24"/>
        </w:rPr>
        <w:t>«Соглашение о минимальной заработной плате в городе Москве на 2026 год между Правительством Москвы, московскими объединениями профсоюзов и московскими объединениями работодателей» от 11.12.2025г. № 77-1783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4B4CCB" w:rsidRPr="000E55FD" w:rsidRDefault="004B4CCB" w:rsidP="006A7C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- </w:t>
      </w:r>
      <w:r w:rsidRPr="004B4C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</w:t>
      </w:r>
      <w:r w:rsidRPr="000E55F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еличина прожиточного минимума установлена в следующих размерах:</w:t>
      </w:r>
    </w:p>
    <w:p w:rsidR="004B4CCB" w:rsidRPr="000E55FD" w:rsidRDefault="004B4CCB" w:rsidP="006A7C37">
      <w:pPr>
        <w:numPr>
          <w:ilvl w:val="0"/>
          <w:numId w:val="2"/>
        </w:numPr>
        <w:shd w:val="clear" w:color="auto" w:fill="FFFFFF"/>
        <w:spacing w:after="0" w:line="240" w:lineRule="auto"/>
        <w:ind w:left="0" w:hanging="142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E55F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расчёте на душу населения </w:t>
      </w:r>
      <w:r w:rsidRPr="000E55FD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— </w:t>
      </w:r>
      <w:r w:rsidRPr="00846E35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25 342 рубля</w:t>
      </w:r>
      <w:r w:rsidRPr="000E55F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4B4CCB" w:rsidRPr="000E55FD" w:rsidRDefault="004B4CCB" w:rsidP="006A7C37">
      <w:pPr>
        <w:numPr>
          <w:ilvl w:val="0"/>
          <w:numId w:val="2"/>
        </w:numPr>
        <w:shd w:val="clear" w:color="auto" w:fill="FFFFFF"/>
        <w:spacing w:after="0" w:line="240" w:lineRule="auto"/>
        <w:ind w:left="0" w:hanging="142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E55F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для трудоспособного населения </w:t>
      </w:r>
      <w:r w:rsidRPr="000E55FD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— </w:t>
      </w:r>
      <w:r w:rsidRPr="00846E35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28 940 рублей</w:t>
      </w:r>
      <w:r w:rsidRPr="000E55F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4B4CCB" w:rsidRPr="000E55FD" w:rsidRDefault="004B4CCB" w:rsidP="006A7C37">
      <w:pPr>
        <w:numPr>
          <w:ilvl w:val="0"/>
          <w:numId w:val="2"/>
        </w:numPr>
        <w:shd w:val="clear" w:color="auto" w:fill="FFFFFF"/>
        <w:spacing w:after="0" w:line="240" w:lineRule="auto"/>
        <w:ind w:left="0" w:hanging="142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E55F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для пенсионеров — </w:t>
      </w:r>
      <w:r w:rsidRPr="00846E35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18 971 рубль</w:t>
      </w:r>
      <w:r w:rsidRPr="000E55F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4B4CCB" w:rsidRPr="003C2270" w:rsidRDefault="004B4CCB" w:rsidP="006A7C37">
      <w:pPr>
        <w:pStyle w:val="a9"/>
        <w:numPr>
          <w:ilvl w:val="0"/>
          <w:numId w:val="2"/>
        </w:numPr>
        <w:shd w:val="clear" w:color="auto" w:fill="F8FAFF"/>
        <w:tabs>
          <w:tab w:val="clear" w:pos="720"/>
          <w:tab w:val="num" w:pos="142"/>
        </w:tabs>
        <w:spacing w:after="0" w:line="240" w:lineRule="auto"/>
        <w:ind w:left="0" w:hanging="142"/>
        <w:jc w:val="both"/>
        <w:outlineLvl w:val="2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B4C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для детей — </w:t>
      </w:r>
      <w:r w:rsidRPr="00846E35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21 903 рубля</w:t>
      </w:r>
      <w:r w:rsidRPr="004B4C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Pr="004B4C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8A5FDE" w:rsidRPr="008A5FDE" w:rsidRDefault="008A5FDE" w:rsidP="006A7C37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8A5FDE">
        <w:rPr>
          <w:rFonts w:ascii="Times New Roman" w:hAnsi="Times New Roman" w:cs="Times New Roman"/>
          <w:color w:val="333333"/>
          <w:sz w:val="24"/>
          <w:szCs w:val="24"/>
        </w:rPr>
        <w:t xml:space="preserve">С 1 января 2026 года минимальный </w:t>
      </w:r>
      <w:proofErr w:type="gramStart"/>
      <w:r w:rsidRPr="008A5FDE">
        <w:rPr>
          <w:rFonts w:ascii="Times New Roman" w:hAnsi="Times New Roman" w:cs="Times New Roman"/>
          <w:color w:val="333333"/>
          <w:sz w:val="24"/>
          <w:szCs w:val="24"/>
        </w:rPr>
        <w:t>размер оплаты труда</w:t>
      </w:r>
      <w:proofErr w:type="gramEnd"/>
      <w:r w:rsidRPr="008A5FDE">
        <w:rPr>
          <w:rFonts w:ascii="Times New Roman" w:hAnsi="Times New Roman" w:cs="Times New Roman"/>
          <w:color w:val="333333"/>
          <w:sz w:val="24"/>
          <w:szCs w:val="24"/>
        </w:rPr>
        <w:t xml:space="preserve"> (МРОТ) в России составляет </w:t>
      </w:r>
      <w:r w:rsidRPr="008A5FDE">
        <w:rPr>
          <w:rStyle w:val="a7"/>
          <w:rFonts w:ascii="Times New Roman" w:hAnsi="Times New Roman" w:cs="Times New Roman"/>
          <w:color w:val="FF0000"/>
          <w:sz w:val="24"/>
          <w:szCs w:val="24"/>
        </w:rPr>
        <w:t>27 093 рубля</w:t>
      </w:r>
      <w:r w:rsidRPr="008A5FDE">
        <w:rPr>
          <w:rFonts w:ascii="Times New Roman" w:hAnsi="Times New Roman" w:cs="Times New Roman"/>
          <w:color w:val="333333"/>
          <w:sz w:val="24"/>
          <w:szCs w:val="24"/>
        </w:rPr>
        <w:t xml:space="preserve"> в месяц.  </w:t>
      </w:r>
    </w:p>
    <w:p w:rsidR="008A5FDE" w:rsidRPr="008A5FDE" w:rsidRDefault="008A5FDE" w:rsidP="006A7C37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8A5FDE">
        <w:rPr>
          <w:rFonts w:ascii="Times New Roman" w:hAnsi="Times New Roman" w:cs="Times New Roman"/>
          <w:color w:val="333333"/>
          <w:sz w:val="24"/>
          <w:szCs w:val="24"/>
        </w:rPr>
        <w:t>Однако это не единая сумма для всей страны, в разных регионах она отличается. Например, в Московской области — </w:t>
      </w:r>
      <w:r w:rsidRPr="008A5FDE">
        <w:rPr>
          <w:rStyle w:val="a7"/>
          <w:rFonts w:ascii="Times New Roman" w:hAnsi="Times New Roman" w:cs="Times New Roman"/>
          <w:color w:val="FF0000"/>
          <w:sz w:val="24"/>
          <w:szCs w:val="24"/>
        </w:rPr>
        <w:t>27 800 рублей</w:t>
      </w:r>
      <w:r w:rsidRPr="008A5FDE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Pr="008A5FDE">
        <w:rPr>
          <w:rFonts w:ascii="Times New Roman" w:hAnsi="Times New Roman" w:cs="Times New Roman"/>
          <w:color w:val="333333"/>
          <w:sz w:val="24"/>
          <w:szCs w:val="24"/>
        </w:rPr>
        <w:t xml:space="preserve">  </w:t>
      </w:r>
    </w:p>
    <w:p w:rsidR="006A7C37" w:rsidRDefault="008A5FDE" w:rsidP="006A7C37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8A5FDE">
        <w:rPr>
          <w:rFonts w:ascii="Times New Roman" w:hAnsi="Times New Roman" w:cs="Times New Roman"/>
          <w:color w:val="333333"/>
          <w:sz w:val="24"/>
          <w:szCs w:val="24"/>
        </w:rPr>
        <w:t>На размер МРОТ влияют, в частности, районные коэффициенты и северные надбавки, которые в федеральный МРОТ не входят.</w:t>
      </w:r>
    </w:p>
    <w:p w:rsidR="006A7C37" w:rsidRDefault="006A7C37" w:rsidP="006A7C37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color w:val="333333"/>
          <w:sz w:val="24"/>
          <w:szCs w:val="24"/>
        </w:rPr>
      </w:pPr>
    </w:p>
    <w:p w:rsidR="00AD6168" w:rsidRPr="00E638CF" w:rsidRDefault="00C70A5D" w:rsidP="006A7C37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color w:val="0070C0"/>
          <w:sz w:val="24"/>
          <w:szCs w:val="24"/>
        </w:rPr>
        <w:t xml:space="preserve">2. </w:t>
      </w:r>
      <w:r w:rsidR="004B4CCB" w:rsidRPr="00E638CF">
        <w:rPr>
          <w:rFonts w:ascii="Times New Roman" w:hAnsi="Times New Roman" w:cs="Times New Roman"/>
          <w:b/>
          <w:color w:val="0070C0"/>
          <w:sz w:val="24"/>
          <w:szCs w:val="24"/>
        </w:rPr>
        <w:t>О</w:t>
      </w:r>
      <w:r w:rsidR="009C0211" w:rsidRPr="00E638CF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социально-экономическом положении в </w:t>
      </w:r>
      <w:proofErr w:type="gramStart"/>
      <w:r w:rsidR="009C0211" w:rsidRPr="00E638CF">
        <w:rPr>
          <w:rFonts w:ascii="Times New Roman" w:hAnsi="Times New Roman" w:cs="Times New Roman"/>
          <w:b/>
          <w:color w:val="0070C0"/>
          <w:sz w:val="24"/>
          <w:szCs w:val="24"/>
        </w:rPr>
        <w:t>г</w:t>
      </w:r>
      <w:proofErr w:type="gramEnd"/>
      <w:r w:rsidR="009C0211" w:rsidRPr="00E638CF">
        <w:rPr>
          <w:rFonts w:ascii="Times New Roman" w:hAnsi="Times New Roman" w:cs="Times New Roman"/>
          <w:b/>
          <w:color w:val="0070C0"/>
          <w:sz w:val="24"/>
          <w:szCs w:val="24"/>
        </w:rPr>
        <w:t>. Москве на 1 января 2026 года.</w:t>
      </w:r>
    </w:p>
    <w:p w:rsidR="00AD6168" w:rsidRDefault="009C0211" w:rsidP="006A7C37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C0211">
        <w:rPr>
          <w:rFonts w:ascii="Times New Roman" w:hAnsi="Times New Roman" w:cs="Times New Roman"/>
          <w:sz w:val="24"/>
          <w:szCs w:val="24"/>
        </w:rPr>
        <w:t xml:space="preserve">Численность постоянного населения г. Москвы на 1 января 2025 года составила </w:t>
      </w:r>
      <w:r w:rsidRPr="00AD6168">
        <w:rPr>
          <w:rFonts w:ascii="Times New Roman" w:hAnsi="Times New Roman" w:cs="Times New Roman"/>
          <w:b/>
          <w:sz w:val="24"/>
          <w:szCs w:val="24"/>
        </w:rPr>
        <w:t>13 274 285</w:t>
      </w:r>
      <w:r w:rsidRPr="009C0211">
        <w:rPr>
          <w:rFonts w:ascii="Times New Roman" w:hAnsi="Times New Roman" w:cs="Times New Roman"/>
          <w:sz w:val="24"/>
          <w:szCs w:val="24"/>
        </w:rPr>
        <w:t xml:space="preserve"> человека. </w:t>
      </w:r>
      <w:r w:rsidR="00AD6168">
        <w:rPr>
          <w:rFonts w:ascii="Times New Roman" w:hAnsi="Times New Roman" w:cs="Times New Roman"/>
          <w:sz w:val="24"/>
          <w:szCs w:val="24"/>
        </w:rPr>
        <w:t xml:space="preserve"> </w:t>
      </w:r>
      <w:r w:rsidRPr="009C0211">
        <w:rPr>
          <w:rFonts w:ascii="Times New Roman" w:hAnsi="Times New Roman" w:cs="Times New Roman"/>
          <w:sz w:val="24"/>
          <w:szCs w:val="24"/>
        </w:rPr>
        <w:t xml:space="preserve">Численность рабочей силы по предварительным итогам выборочного обследования рабочей силы в возрасте 15 лет и старше в среднем за октябрь – декабрь 2025 г. составила </w:t>
      </w:r>
      <w:r w:rsidRPr="00AD6168">
        <w:rPr>
          <w:rFonts w:ascii="Times New Roman" w:hAnsi="Times New Roman" w:cs="Times New Roman"/>
          <w:b/>
          <w:sz w:val="24"/>
          <w:szCs w:val="24"/>
        </w:rPr>
        <w:t>7 346,2 тыс</w:t>
      </w:r>
      <w:r w:rsidRPr="009C0211">
        <w:rPr>
          <w:rFonts w:ascii="Times New Roman" w:hAnsi="Times New Roman" w:cs="Times New Roman"/>
          <w:sz w:val="24"/>
          <w:szCs w:val="24"/>
        </w:rPr>
        <w:t xml:space="preserve">. человек, в их числе </w:t>
      </w:r>
      <w:r w:rsidRPr="00AD6168">
        <w:rPr>
          <w:rFonts w:ascii="Times New Roman" w:hAnsi="Times New Roman" w:cs="Times New Roman"/>
          <w:b/>
          <w:sz w:val="24"/>
          <w:szCs w:val="24"/>
        </w:rPr>
        <w:t>7 285,5</w:t>
      </w:r>
      <w:r w:rsidRPr="009C0211">
        <w:rPr>
          <w:rFonts w:ascii="Times New Roman" w:hAnsi="Times New Roman" w:cs="Times New Roman"/>
          <w:sz w:val="24"/>
          <w:szCs w:val="24"/>
        </w:rPr>
        <w:t xml:space="preserve"> тыс. человек или 99,2% были заняты в экономике и 60,7 тыс. человек (0,8%) не имели занятия, но активно его искали (в соответствии с </w:t>
      </w:r>
      <w:r w:rsidRPr="009C0211">
        <w:rPr>
          <w:rFonts w:ascii="Times New Roman" w:hAnsi="Times New Roman" w:cs="Times New Roman"/>
          <w:sz w:val="24"/>
          <w:szCs w:val="24"/>
        </w:rPr>
        <w:lastRenderedPageBreak/>
        <w:t>методологией Международной Организации Труда они классифицируются как безработные).</w:t>
      </w:r>
    </w:p>
    <w:p w:rsidR="00AD6168" w:rsidRDefault="009C0211" w:rsidP="006A7C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0211">
        <w:rPr>
          <w:rFonts w:ascii="Times New Roman" w:hAnsi="Times New Roman" w:cs="Times New Roman"/>
          <w:sz w:val="24"/>
          <w:szCs w:val="24"/>
        </w:rPr>
        <w:t xml:space="preserve"> Численность не занятых трудовой деятельностью граждан, состоящих на учете в органах государственной службы занятости населения, к концу декабря 2025 г. составила </w:t>
      </w:r>
      <w:r w:rsidRPr="00AD6168">
        <w:rPr>
          <w:rFonts w:ascii="Times New Roman" w:hAnsi="Times New Roman" w:cs="Times New Roman"/>
          <w:b/>
          <w:sz w:val="24"/>
          <w:szCs w:val="24"/>
        </w:rPr>
        <w:t>16 341</w:t>
      </w:r>
      <w:r w:rsidRPr="009C0211">
        <w:rPr>
          <w:rFonts w:ascii="Times New Roman" w:hAnsi="Times New Roman" w:cs="Times New Roman"/>
          <w:sz w:val="24"/>
          <w:szCs w:val="24"/>
        </w:rPr>
        <w:t xml:space="preserve"> человек, из них </w:t>
      </w:r>
      <w:r w:rsidRPr="00AD6168">
        <w:rPr>
          <w:rFonts w:ascii="Times New Roman" w:hAnsi="Times New Roman" w:cs="Times New Roman"/>
          <w:b/>
          <w:sz w:val="24"/>
          <w:szCs w:val="24"/>
        </w:rPr>
        <w:t>11 607</w:t>
      </w:r>
      <w:r w:rsidRPr="009C0211">
        <w:rPr>
          <w:rFonts w:ascii="Times New Roman" w:hAnsi="Times New Roman" w:cs="Times New Roman"/>
          <w:sz w:val="24"/>
          <w:szCs w:val="24"/>
        </w:rPr>
        <w:t xml:space="preserve"> человек имели статус безработного, из них </w:t>
      </w:r>
      <w:r w:rsidRPr="00AD6168">
        <w:rPr>
          <w:rFonts w:ascii="Times New Roman" w:hAnsi="Times New Roman" w:cs="Times New Roman"/>
          <w:b/>
          <w:sz w:val="24"/>
          <w:szCs w:val="24"/>
        </w:rPr>
        <w:t>9 987</w:t>
      </w:r>
      <w:r w:rsidRPr="009C0211">
        <w:rPr>
          <w:rFonts w:ascii="Times New Roman" w:hAnsi="Times New Roman" w:cs="Times New Roman"/>
          <w:sz w:val="24"/>
          <w:szCs w:val="24"/>
        </w:rPr>
        <w:t xml:space="preserve"> человек получали пособие по безработице. На конец декабря 2025 г. уровень зарегистрированной безработицы составил 0,2% от численности рабочей силы. В декабре 2025 г. признано безработными </w:t>
      </w:r>
      <w:r w:rsidRPr="00AD6168">
        <w:rPr>
          <w:rFonts w:ascii="Times New Roman" w:hAnsi="Times New Roman" w:cs="Times New Roman"/>
          <w:b/>
          <w:sz w:val="24"/>
          <w:szCs w:val="24"/>
        </w:rPr>
        <w:t>3 606</w:t>
      </w:r>
      <w:r w:rsidRPr="009C0211">
        <w:rPr>
          <w:rFonts w:ascii="Times New Roman" w:hAnsi="Times New Roman" w:cs="Times New Roman"/>
          <w:sz w:val="24"/>
          <w:szCs w:val="24"/>
        </w:rPr>
        <w:t xml:space="preserve"> человек (численность безработных увеличилась по сравнению с аналогичным периодом прошлого года на </w:t>
      </w:r>
      <w:r w:rsidRPr="00AD6168">
        <w:rPr>
          <w:rFonts w:ascii="Times New Roman" w:hAnsi="Times New Roman" w:cs="Times New Roman"/>
          <w:b/>
          <w:sz w:val="24"/>
          <w:szCs w:val="24"/>
        </w:rPr>
        <w:t>506</w:t>
      </w:r>
      <w:r w:rsidRPr="009C0211">
        <w:rPr>
          <w:rFonts w:ascii="Times New Roman" w:hAnsi="Times New Roman" w:cs="Times New Roman"/>
          <w:sz w:val="24"/>
          <w:szCs w:val="24"/>
        </w:rPr>
        <w:t xml:space="preserve"> человек). Численность трудоустроенных безработных в декабре 2025 г. увеличилась по сравнению с аналогичным периодом прошлого года на </w:t>
      </w:r>
      <w:r w:rsidRPr="00AD6168">
        <w:rPr>
          <w:rFonts w:ascii="Times New Roman" w:hAnsi="Times New Roman" w:cs="Times New Roman"/>
          <w:b/>
          <w:sz w:val="24"/>
          <w:szCs w:val="24"/>
        </w:rPr>
        <w:t xml:space="preserve">72 </w:t>
      </w:r>
      <w:r w:rsidRPr="009C0211">
        <w:rPr>
          <w:rFonts w:ascii="Times New Roman" w:hAnsi="Times New Roman" w:cs="Times New Roman"/>
          <w:sz w:val="24"/>
          <w:szCs w:val="24"/>
        </w:rPr>
        <w:t xml:space="preserve">человека и составила </w:t>
      </w:r>
      <w:r w:rsidRPr="00AD6168">
        <w:rPr>
          <w:rFonts w:ascii="Times New Roman" w:hAnsi="Times New Roman" w:cs="Times New Roman"/>
          <w:b/>
          <w:sz w:val="24"/>
          <w:szCs w:val="24"/>
        </w:rPr>
        <w:t xml:space="preserve">1 258 </w:t>
      </w:r>
      <w:r w:rsidRPr="009C0211">
        <w:rPr>
          <w:rFonts w:ascii="Times New Roman" w:hAnsi="Times New Roman" w:cs="Times New Roman"/>
          <w:sz w:val="24"/>
          <w:szCs w:val="24"/>
        </w:rPr>
        <w:t xml:space="preserve">человек. </w:t>
      </w:r>
    </w:p>
    <w:p w:rsidR="00AD6168" w:rsidRDefault="009C0211" w:rsidP="006A7C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0211">
        <w:rPr>
          <w:rFonts w:ascii="Times New Roman" w:hAnsi="Times New Roman" w:cs="Times New Roman"/>
          <w:sz w:val="24"/>
          <w:szCs w:val="24"/>
        </w:rPr>
        <w:t xml:space="preserve">К концу декабря 2025 г. нагрузка незанятого населения, состоящего на учете в органах службы занятости, на одну заявленную вакансию составила 0,26 человека. Индекс промышленного производства в январе-декабре 2025 г. по сравнению с январем-декабрем 2024 г. составил 104,0%, в декабре 2025 г. по сравнению с ноябрем 2025 г. – 105,9%. </w:t>
      </w:r>
    </w:p>
    <w:p w:rsidR="004B4CCB" w:rsidRDefault="009C0211" w:rsidP="006A7C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0211">
        <w:rPr>
          <w:rFonts w:ascii="Times New Roman" w:hAnsi="Times New Roman" w:cs="Times New Roman"/>
          <w:sz w:val="24"/>
          <w:szCs w:val="24"/>
        </w:rPr>
        <w:t xml:space="preserve">В январе-декабре 2025 г. по сравнению с январем-декабрем 2024 г. индекс потребительских цен составил </w:t>
      </w:r>
      <w:r w:rsidRPr="00AD6168">
        <w:rPr>
          <w:rFonts w:ascii="Times New Roman" w:hAnsi="Times New Roman" w:cs="Times New Roman"/>
          <w:b/>
          <w:sz w:val="24"/>
          <w:szCs w:val="24"/>
        </w:rPr>
        <w:t>107,1%,</w:t>
      </w:r>
      <w:r w:rsidRPr="009C0211">
        <w:rPr>
          <w:rFonts w:ascii="Times New Roman" w:hAnsi="Times New Roman" w:cs="Times New Roman"/>
          <w:sz w:val="24"/>
          <w:szCs w:val="24"/>
        </w:rPr>
        <w:t xml:space="preserve"> в том числе на продовольственные товары – </w:t>
      </w:r>
      <w:r w:rsidRPr="00AD6168">
        <w:rPr>
          <w:rFonts w:ascii="Times New Roman" w:hAnsi="Times New Roman" w:cs="Times New Roman"/>
          <w:b/>
          <w:sz w:val="24"/>
          <w:szCs w:val="24"/>
        </w:rPr>
        <w:t>106,4%,</w:t>
      </w:r>
      <w:r w:rsidRPr="009C0211">
        <w:rPr>
          <w:rFonts w:ascii="Times New Roman" w:hAnsi="Times New Roman" w:cs="Times New Roman"/>
          <w:sz w:val="24"/>
          <w:szCs w:val="24"/>
        </w:rPr>
        <w:t xml:space="preserve"> непродовольственные товары – </w:t>
      </w:r>
      <w:r w:rsidRPr="00AD6168">
        <w:rPr>
          <w:rFonts w:ascii="Times New Roman" w:hAnsi="Times New Roman" w:cs="Times New Roman"/>
          <w:b/>
          <w:sz w:val="24"/>
          <w:szCs w:val="24"/>
        </w:rPr>
        <w:t>102,4%,</w:t>
      </w:r>
      <w:r w:rsidRPr="009C0211">
        <w:rPr>
          <w:rFonts w:ascii="Times New Roman" w:hAnsi="Times New Roman" w:cs="Times New Roman"/>
          <w:sz w:val="24"/>
          <w:szCs w:val="24"/>
        </w:rPr>
        <w:t xml:space="preserve"> услуги – </w:t>
      </w:r>
      <w:r w:rsidRPr="00AD6168">
        <w:rPr>
          <w:rFonts w:ascii="Times New Roman" w:hAnsi="Times New Roman" w:cs="Times New Roman"/>
          <w:b/>
          <w:sz w:val="24"/>
          <w:szCs w:val="24"/>
        </w:rPr>
        <w:t>111,9%.</w:t>
      </w:r>
      <w:r w:rsidRPr="009C0211">
        <w:rPr>
          <w:rFonts w:ascii="Times New Roman" w:hAnsi="Times New Roman" w:cs="Times New Roman"/>
          <w:sz w:val="24"/>
          <w:szCs w:val="24"/>
        </w:rPr>
        <w:t xml:space="preserve"> Стоимость минимального набора продуктов питания, условно отражающая межрегиональную дифференциацию уровня потребительских цен на основные продукты питания, в декабре 2025 г. составила</w:t>
      </w:r>
      <w:r w:rsidR="00AD6168">
        <w:rPr>
          <w:rFonts w:ascii="Times New Roman" w:hAnsi="Times New Roman" w:cs="Times New Roman"/>
          <w:sz w:val="24"/>
          <w:szCs w:val="24"/>
        </w:rPr>
        <w:t xml:space="preserve">  </w:t>
      </w:r>
      <w:r w:rsidRPr="009C0211">
        <w:rPr>
          <w:rFonts w:ascii="Times New Roman" w:hAnsi="Times New Roman" w:cs="Times New Roman"/>
          <w:sz w:val="24"/>
          <w:szCs w:val="24"/>
        </w:rPr>
        <w:t xml:space="preserve"> </w:t>
      </w:r>
      <w:r w:rsidRPr="00AD6168">
        <w:rPr>
          <w:rFonts w:ascii="Times New Roman" w:hAnsi="Times New Roman" w:cs="Times New Roman"/>
          <w:b/>
          <w:sz w:val="24"/>
          <w:szCs w:val="24"/>
        </w:rPr>
        <w:t>8703,43</w:t>
      </w:r>
      <w:r w:rsidRPr="009C0211">
        <w:rPr>
          <w:rFonts w:ascii="Times New Roman" w:hAnsi="Times New Roman" w:cs="Times New Roman"/>
          <w:sz w:val="24"/>
          <w:szCs w:val="24"/>
        </w:rPr>
        <w:t xml:space="preserve"> рубля в расчете на месяц и увеличилась по сравнению с прошлым месяцем на 0,7%, с декабрем 2024 г. увеличилась на 1,4%.</w:t>
      </w:r>
    </w:p>
    <w:p w:rsidR="004B4CCB" w:rsidRDefault="009C0211" w:rsidP="006A7C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4CC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Величина прожиточного минимума,</w:t>
      </w:r>
      <w:r w:rsidRPr="009C0211">
        <w:rPr>
          <w:rFonts w:ascii="Times New Roman" w:hAnsi="Times New Roman" w:cs="Times New Roman"/>
          <w:sz w:val="24"/>
          <w:szCs w:val="24"/>
        </w:rPr>
        <w:t xml:space="preserve"> установленная на 2026 год Постановлением Правительства Москвы от 11 ноября 2025 г. № 2665-ПП, составила в расчёте на душу населения – </w:t>
      </w:r>
      <w:r w:rsidRPr="004B4CCB">
        <w:rPr>
          <w:rFonts w:ascii="Times New Roman" w:hAnsi="Times New Roman" w:cs="Times New Roman"/>
          <w:b/>
          <w:sz w:val="24"/>
          <w:szCs w:val="24"/>
        </w:rPr>
        <w:t>25 342 рублей</w:t>
      </w:r>
      <w:r w:rsidRPr="009C0211">
        <w:rPr>
          <w:rFonts w:ascii="Times New Roman" w:hAnsi="Times New Roman" w:cs="Times New Roman"/>
          <w:sz w:val="24"/>
          <w:szCs w:val="24"/>
        </w:rPr>
        <w:t xml:space="preserve">, для трудоспособного населения – </w:t>
      </w:r>
      <w:r w:rsidRPr="004B4CCB">
        <w:rPr>
          <w:rFonts w:ascii="Times New Roman" w:hAnsi="Times New Roman" w:cs="Times New Roman"/>
          <w:b/>
          <w:sz w:val="24"/>
          <w:szCs w:val="24"/>
        </w:rPr>
        <w:t>28 940</w:t>
      </w:r>
      <w:r w:rsidRPr="009C0211">
        <w:rPr>
          <w:rFonts w:ascii="Times New Roman" w:hAnsi="Times New Roman" w:cs="Times New Roman"/>
          <w:sz w:val="24"/>
          <w:szCs w:val="24"/>
        </w:rPr>
        <w:t xml:space="preserve"> рубля, для пенсионеров – </w:t>
      </w:r>
      <w:r w:rsidRPr="004B4CCB">
        <w:rPr>
          <w:rFonts w:ascii="Times New Roman" w:hAnsi="Times New Roman" w:cs="Times New Roman"/>
          <w:b/>
          <w:sz w:val="24"/>
          <w:szCs w:val="24"/>
        </w:rPr>
        <w:t>18 971</w:t>
      </w:r>
      <w:r w:rsidRPr="009C0211">
        <w:rPr>
          <w:rFonts w:ascii="Times New Roman" w:hAnsi="Times New Roman" w:cs="Times New Roman"/>
          <w:sz w:val="24"/>
          <w:szCs w:val="24"/>
        </w:rPr>
        <w:t xml:space="preserve"> рублей, для детей – </w:t>
      </w:r>
      <w:r w:rsidRPr="004B4CCB">
        <w:rPr>
          <w:rFonts w:ascii="Times New Roman" w:hAnsi="Times New Roman" w:cs="Times New Roman"/>
          <w:b/>
          <w:sz w:val="24"/>
          <w:szCs w:val="24"/>
        </w:rPr>
        <w:t>21 903</w:t>
      </w:r>
      <w:r w:rsidRPr="009C0211">
        <w:rPr>
          <w:rFonts w:ascii="Times New Roman" w:hAnsi="Times New Roman" w:cs="Times New Roman"/>
          <w:sz w:val="24"/>
          <w:szCs w:val="24"/>
        </w:rPr>
        <w:t xml:space="preserve"> рубля. </w:t>
      </w:r>
      <w:r w:rsidRPr="004B4CCB">
        <w:rPr>
          <w:rFonts w:ascii="Times New Roman" w:hAnsi="Times New Roman" w:cs="Times New Roman"/>
          <w:b/>
          <w:sz w:val="24"/>
          <w:szCs w:val="24"/>
        </w:rPr>
        <w:t xml:space="preserve">Соглашением о минимальной заработной плате в городе Москве на 2026 год </w:t>
      </w:r>
      <w:r w:rsidRPr="009C0211">
        <w:rPr>
          <w:rFonts w:ascii="Times New Roman" w:hAnsi="Times New Roman" w:cs="Times New Roman"/>
          <w:sz w:val="24"/>
          <w:szCs w:val="24"/>
        </w:rPr>
        <w:t xml:space="preserve">между Правительством Москвы, московскими объединениями профсоюзов и московскими объединениями работодателей установлен </w:t>
      </w:r>
      <w:r w:rsidRPr="004B4CCB">
        <w:rPr>
          <w:rFonts w:ascii="Times New Roman" w:hAnsi="Times New Roman" w:cs="Times New Roman"/>
          <w:b/>
          <w:sz w:val="24"/>
          <w:szCs w:val="24"/>
        </w:rPr>
        <w:t>размер минимальной заработной платы с 1 января 2026 г. в размере 39 730 рублей.</w:t>
      </w:r>
      <w:r w:rsidRPr="009C021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4CCB" w:rsidRDefault="009C0211" w:rsidP="00AD616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0211">
        <w:rPr>
          <w:rFonts w:ascii="Times New Roman" w:hAnsi="Times New Roman" w:cs="Times New Roman"/>
          <w:sz w:val="24"/>
          <w:szCs w:val="24"/>
        </w:rPr>
        <w:t xml:space="preserve">Среднемесячная номинальная заработная плата работников организаций, начисленная в ноябре 2025 г. составила </w:t>
      </w:r>
      <w:r w:rsidRPr="004B4CCB">
        <w:rPr>
          <w:rFonts w:ascii="Times New Roman" w:hAnsi="Times New Roman" w:cs="Times New Roman"/>
          <w:b/>
          <w:sz w:val="24"/>
          <w:szCs w:val="24"/>
        </w:rPr>
        <w:t>171 302,2</w:t>
      </w:r>
      <w:r w:rsidRPr="009C0211">
        <w:rPr>
          <w:rFonts w:ascii="Times New Roman" w:hAnsi="Times New Roman" w:cs="Times New Roman"/>
          <w:sz w:val="24"/>
          <w:szCs w:val="24"/>
        </w:rPr>
        <w:t xml:space="preserve"> рублей и увеличилась по сравнению с ноябрем 2024 г. на 13,8%. Реальная заработная плата, рассчитанная с учетом индекса потребительских цен, в ноябре 2025 г. составила 108,8% к уровню ноября 2024 г. На 1 января 2026 г. число учтенных в Статистическом регистре хозяйствующих субъектов (</w:t>
      </w:r>
      <w:proofErr w:type="spellStart"/>
      <w:r w:rsidRPr="009C0211">
        <w:rPr>
          <w:rFonts w:ascii="Times New Roman" w:hAnsi="Times New Roman" w:cs="Times New Roman"/>
          <w:sz w:val="24"/>
          <w:szCs w:val="24"/>
        </w:rPr>
        <w:t>Статрегистр</w:t>
      </w:r>
      <w:proofErr w:type="spellEnd"/>
      <w:r w:rsidRPr="009C0211">
        <w:rPr>
          <w:rFonts w:ascii="Times New Roman" w:hAnsi="Times New Roman" w:cs="Times New Roman"/>
          <w:sz w:val="24"/>
          <w:szCs w:val="24"/>
        </w:rPr>
        <w:t xml:space="preserve">) по Москве составило 1 116 511 единиц. </w:t>
      </w:r>
    </w:p>
    <w:p w:rsidR="004B4CCB" w:rsidRDefault="009C0211" w:rsidP="00AD616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0211">
        <w:rPr>
          <w:rFonts w:ascii="Times New Roman" w:hAnsi="Times New Roman" w:cs="Times New Roman"/>
          <w:sz w:val="24"/>
          <w:szCs w:val="24"/>
        </w:rPr>
        <w:t xml:space="preserve">В </w:t>
      </w:r>
      <w:r w:rsidRPr="004B4CCB">
        <w:rPr>
          <w:rFonts w:ascii="Times New Roman" w:hAnsi="Times New Roman" w:cs="Times New Roman"/>
          <w:b/>
          <w:sz w:val="24"/>
          <w:szCs w:val="24"/>
        </w:rPr>
        <w:t>декабре 2025</w:t>
      </w:r>
      <w:r w:rsidRPr="009C0211">
        <w:rPr>
          <w:rFonts w:ascii="Times New Roman" w:hAnsi="Times New Roman" w:cs="Times New Roman"/>
          <w:sz w:val="24"/>
          <w:szCs w:val="24"/>
        </w:rPr>
        <w:t xml:space="preserve"> года зарегистрировано </w:t>
      </w:r>
      <w:r w:rsidRPr="004B4CCB">
        <w:rPr>
          <w:rFonts w:ascii="Times New Roman" w:hAnsi="Times New Roman" w:cs="Times New Roman"/>
          <w:b/>
          <w:sz w:val="24"/>
          <w:szCs w:val="24"/>
        </w:rPr>
        <w:t>5,6</w:t>
      </w:r>
      <w:r w:rsidRPr="009C0211">
        <w:rPr>
          <w:rFonts w:ascii="Times New Roman" w:hAnsi="Times New Roman" w:cs="Times New Roman"/>
          <w:sz w:val="24"/>
          <w:szCs w:val="24"/>
        </w:rPr>
        <w:t xml:space="preserve"> тыс. организаций (в декабре 2024г. – 6,8 тыс.), количество официально ликвидированных организаций составило </w:t>
      </w:r>
      <w:r w:rsidRPr="004B4CCB">
        <w:rPr>
          <w:rFonts w:ascii="Times New Roman" w:hAnsi="Times New Roman" w:cs="Times New Roman"/>
          <w:b/>
          <w:sz w:val="24"/>
          <w:szCs w:val="24"/>
        </w:rPr>
        <w:t>5,2</w:t>
      </w:r>
      <w:r w:rsidRPr="009C0211">
        <w:rPr>
          <w:rFonts w:ascii="Times New Roman" w:hAnsi="Times New Roman" w:cs="Times New Roman"/>
          <w:sz w:val="24"/>
          <w:szCs w:val="24"/>
        </w:rPr>
        <w:t xml:space="preserve"> тыс. (в декабре 2024 г. – 5,4 тыс. организаций). В январе-ноябре 2025 г. сальдированный финансовый результат (прибыль минус убыток) организаций составил 7 720,5 млрд рублей (10,7 тыс. организаций получили прибыль в размере </w:t>
      </w:r>
      <w:r w:rsidRPr="004B4CCB">
        <w:rPr>
          <w:rFonts w:ascii="Times New Roman" w:hAnsi="Times New Roman" w:cs="Times New Roman"/>
          <w:b/>
          <w:sz w:val="24"/>
          <w:szCs w:val="24"/>
        </w:rPr>
        <w:t>10 721,0</w:t>
      </w:r>
      <w:r w:rsidRPr="009C0211">
        <w:rPr>
          <w:rFonts w:ascii="Times New Roman" w:hAnsi="Times New Roman" w:cs="Times New Roman"/>
          <w:sz w:val="24"/>
          <w:szCs w:val="24"/>
        </w:rPr>
        <w:t xml:space="preserve"> млрд рублей, 4,8 тыс. организаций – убыток на сумму </w:t>
      </w:r>
      <w:r w:rsidRPr="004B4CCB">
        <w:rPr>
          <w:rFonts w:ascii="Times New Roman" w:hAnsi="Times New Roman" w:cs="Times New Roman"/>
          <w:b/>
          <w:sz w:val="24"/>
          <w:szCs w:val="24"/>
        </w:rPr>
        <w:t>3 000,5</w:t>
      </w:r>
      <w:r w:rsidRPr="009C0211">
        <w:rPr>
          <w:rFonts w:ascii="Times New Roman" w:hAnsi="Times New Roman" w:cs="Times New Roman"/>
          <w:sz w:val="24"/>
          <w:szCs w:val="24"/>
        </w:rPr>
        <w:t xml:space="preserve"> млрд рублей). </w:t>
      </w:r>
    </w:p>
    <w:p w:rsidR="004B4CCB" w:rsidRDefault="009C0211" w:rsidP="00AD616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0211">
        <w:rPr>
          <w:rFonts w:ascii="Times New Roman" w:hAnsi="Times New Roman" w:cs="Times New Roman"/>
          <w:sz w:val="24"/>
          <w:szCs w:val="24"/>
        </w:rPr>
        <w:t xml:space="preserve">На 1 декабря 2025 г. суммарная задолженность по обязательствам организаций составила </w:t>
      </w:r>
      <w:r w:rsidRPr="004B4CCB">
        <w:rPr>
          <w:rFonts w:ascii="Times New Roman" w:hAnsi="Times New Roman" w:cs="Times New Roman"/>
          <w:b/>
          <w:sz w:val="24"/>
          <w:szCs w:val="24"/>
        </w:rPr>
        <w:t>109 606,4</w:t>
      </w:r>
      <w:r w:rsidRPr="009C0211">
        <w:rPr>
          <w:rFonts w:ascii="Times New Roman" w:hAnsi="Times New Roman" w:cs="Times New Roman"/>
          <w:sz w:val="24"/>
          <w:szCs w:val="24"/>
        </w:rPr>
        <w:t xml:space="preserve"> млрд </w:t>
      </w:r>
      <w:r w:rsidRPr="009C0211">
        <w:rPr>
          <w:rFonts w:ascii="Times New Roman" w:hAnsi="Times New Roman" w:cs="Times New Roman"/>
          <w:sz w:val="24"/>
          <w:szCs w:val="24"/>
        </w:rPr>
        <w:lastRenderedPageBreak/>
        <w:t xml:space="preserve">рублей, из неё просроченная – 2 563,8 млрд рублей или 2,3% от общей суммы задолженности (на 1 декабря 2024 г. – 2,1%, на 1 ноября 2025 года – 2,4%). </w:t>
      </w:r>
    </w:p>
    <w:p w:rsidR="004B4CCB" w:rsidRDefault="009C0211" w:rsidP="00AD616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0211">
        <w:rPr>
          <w:rFonts w:ascii="Times New Roman" w:hAnsi="Times New Roman" w:cs="Times New Roman"/>
          <w:sz w:val="24"/>
          <w:szCs w:val="24"/>
        </w:rPr>
        <w:t xml:space="preserve">Кредиторская задолженность на 1 ноября 2025 г. составила </w:t>
      </w:r>
      <w:r w:rsidRPr="004B4CCB">
        <w:rPr>
          <w:rFonts w:ascii="Times New Roman" w:hAnsi="Times New Roman" w:cs="Times New Roman"/>
          <w:b/>
          <w:sz w:val="24"/>
          <w:szCs w:val="24"/>
        </w:rPr>
        <w:t>52 149,8</w:t>
      </w:r>
      <w:r w:rsidRPr="009C0211">
        <w:rPr>
          <w:rFonts w:ascii="Times New Roman" w:hAnsi="Times New Roman" w:cs="Times New Roman"/>
          <w:sz w:val="24"/>
          <w:szCs w:val="24"/>
        </w:rPr>
        <w:t xml:space="preserve"> млрд рублей, из неё просроченная – 2,369,3 млрд рублей или 4,5 % от общей суммы кредиторской задолженности (на 1 декабря 2024 г. – 4,0%, на 1 ноября 2025 г. – 4,7%). Дебиторская задолженность на 1 декабря 2025 г. составила </w:t>
      </w:r>
      <w:r w:rsidRPr="004B4CCB">
        <w:rPr>
          <w:rFonts w:ascii="Times New Roman" w:hAnsi="Times New Roman" w:cs="Times New Roman"/>
          <w:b/>
          <w:sz w:val="24"/>
          <w:szCs w:val="24"/>
        </w:rPr>
        <w:t>47 952,6</w:t>
      </w:r>
      <w:r w:rsidRPr="009C0211">
        <w:rPr>
          <w:rFonts w:ascii="Times New Roman" w:hAnsi="Times New Roman" w:cs="Times New Roman"/>
          <w:sz w:val="24"/>
          <w:szCs w:val="24"/>
        </w:rPr>
        <w:t xml:space="preserve"> млрд рублей, из неё просроченная – 2 963,8 млрд рублей или 6,2% от общей суммы дебиторской задолженности (на 1 декабря 2024 г. – 5,4%, на 1 ноября 2025 г. – 6,6%). </w:t>
      </w:r>
    </w:p>
    <w:p w:rsidR="004B4CCB" w:rsidRDefault="009C0211" w:rsidP="00AD616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4CCB">
        <w:rPr>
          <w:rFonts w:ascii="Times New Roman" w:hAnsi="Times New Roman" w:cs="Times New Roman"/>
          <w:b/>
          <w:sz w:val="24"/>
          <w:szCs w:val="24"/>
        </w:rPr>
        <w:t>Суммарная задолженность по заработной плате</w:t>
      </w:r>
      <w:r w:rsidRPr="009C0211">
        <w:rPr>
          <w:rFonts w:ascii="Times New Roman" w:hAnsi="Times New Roman" w:cs="Times New Roman"/>
          <w:sz w:val="24"/>
          <w:szCs w:val="24"/>
        </w:rPr>
        <w:t xml:space="preserve"> на конец декабря 2025 г. составила </w:t>
      </w:r>
      <w:r w:rsidRPr="004B4CCB">
        <w:rPr>
          <w:rFonts w:ascii="Times New Roman" w:hAnsi="Times New Roman" w:cs="Times New Roman"/>
          <w:b/>
          <w:sz w:val="24"/>
          <w:szCs w:val="24"/>
        </w:rPr>
        <w:t>38,0</w:t>
      </w:r>
      <w:r w:rsidRPr="009C0211">
        <w:rPr>
          <w:rFonts w:ascii="Times New Roman" w:hAnsi="Times New Roman" w:cs="Times New Roman"/>
          <w:sz w:val="24"/>
          <w:szCs w:val="24"/>
        </w:rPr>
        <w:t xml:space="preserve"> млн рублей и по сравнению с предыдущим периодом увеличилась на 16,2 млн</w:t>
      </w:r>
      <w:r w:rsidR="004B4CCB">
        <w:rPr>
          <w:rFonts w:ascii="Times New Roman" w:hAnsi="Times New Roman" w:cs="Times New Roman"/>
          <w:sz w:val="24"/>
          <w:szCs w:val="24"/>
        </w:rPr>
        <w:t>.</w:t>
      </w:r>
      <w:r w:rsidRPr="009C0211">
        <w:rPr>
          <w:rFonts w:ascii="Times New Roman" w:hAnsi="Times New Roman" w:cs="Times New Roman"/>
          <w:sz w:val="24"/>
          <w:szCs w:val="24"/>
        </w:rPr>
        <w:t xml:space="preserve"> рублей (на 29,9%). На конец декабря 2025 г. просроченная задолженность по заработной плате из</w:t>
      </w:r>
      <w:r w:rsidR="004B4CCB">
        <w:rPr>
          <w:rFonts w:ascii="Times New Roman" w:hAnsi="Times New Roman" w:cs="Times New Roman"/>
          <w:sz w:val="24"/>
          <w:szCs w:val="24"/>
        </w:rPr>
        <w:t>-</w:t>
      </w:r>
      <w:r w:rsidRPr="009C0211">
        <w:rPr>
          <w:rFonts w:ascii="Times New Roman" w:hAnsi="Times New Roman" w:cs="Times New Roman"/>
          <w:sz w:val="24"/>
          <w:szCs w:val="24"/>
        </w:rPr>
        <w:t xml:space="preserve">за несвоевременного получения денежных средств из бюджетов всех уровней отсутствовала. </w:t>
      </w:r>
    </w:p>
    <w:p w:rsidR="00B93EAE" w:rsidRPr="008A5FDE" w:rsidRDefault="009C0211" w:rsidP="00846E35">
      <w:pPr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A5FDE">
        <w:rPr>
          <w:rFonts w:ascii="Times New Roman" w:hAnsi="Times New Roman" w:cs="Times New Roman"/>
          <w:b/>
          <w:sz w:val="24"/>
          <w:szCs w:val="24"/>
        </w:rPr>
        <w:t xml:space="preserve">По данным </w:t>
      </w:r>
      <w:proofErr w:type="spellStart"/>
      <w:r w:rsidRPr="008A5FDE">
        <w:rPr>
          <w:rFonts w:ascii="Times New Roman" w:hAnsi="Times New Roman" w:cs="Times New Roman"/>
          <w:b/>
          <w:sz w:val="24"/>
          <w:szCs w:val="24"/>
        </w:rPr>
        <w:t>Мосстата</w:t>
      </w:r>
      <w:proofErr w:type="spellEnd"/>
    </w:p>
    <w:p w:rsidR="00B85027" w:rsidRPr="00DD7A48" w:rsidRDefault="00C70A5D" w:rsidP="008A5FDE">
      <w:pPr>
        <w:pStyle w:val="aa"/>
        <w:spacing w:before="0" w:beforeAutospacing="0" w:after="0" w:afterAutospacing="0"/>
        <w:jc w:val="center"/>
        <w:rPr>
          <w:color w:val="0070C0"/>
        </w:rPr>
      </w:pPr>
      <w:bookmarkStart w:id="1" w:name="_Hlk223987732"/>
      <w:r>
        <w:rPr>
          <w:b/>
          <w:bCs/>
          <w:color w:val="0070C0"/>
        </w:rPr>
        <w:t xml:space="preserve">3. </w:t>
      </w:r>
      <w:r w:rsidR="00B85027" w:rsidRPr="00DD7A48">
        <w:rPr>
          <w:b/>
          <w:bCs/>
          <w:color w:val="0070C0"/>
        </w:rPr>
        <w:t>С 1 января 2026 года установлены дополнительные гарантии пенсионного обеспечения для семей с детьми</w:t>
      </w:r>
    </w:p>
    <w:bookmarkEnd w:id="1"/>
    <w:p w:rsidR="00B85027" w:rsidRPr="00B85027" w:rsidRDefault="00B85027" w:rsidP="00F05A2C">
      <w:pPr>
        <w:pStyle w:val="aa"/>
        <w:spacing w:before="0" w:beforeAutospacing="0" w:after="0" w:afterAutospacing="0"/>
        <w:ind w:firstLine="708"/>
        <w:jc w:val="both"/>
        <w:rPr>
          <w:color w:val="000000"/>
        </w:rPr>
      </w:pPr>
      <w:r w:rsidRPr="00B85027">
        <w:rPr>
          <w:color w:val="000000"/>
        </w:rPr>
        <w:t>Федеральный закон от 28.11.2025 N 443-ФЗ "О внесении изменений в статьи 1 и 2 Федерального закона "О дополнительном ежемесячном материальном обеспечении граждан Российской Федерации за выдающиеся достижения и особые заслуги перед Российской Федерацией" и Федеральный закон "О страховых пенсиях"</w:t>
      </w:r>
    </w:p>
    <w:p w:rsidR="00B85027" w:rsidRPr="00B85027" w:rsidRDefault="00B85027" w:rsidP="00F05A2C">
      <w:pPr>
        <w:pStyle w:val="aa"/>
        <w:spacing w:before="0" w:beforeAutospacing="0" w:after="0" w:afterAutospacing="0"/>
        <w:ind w:firstLine="708"/>
        <w:jc w:val="both"/>
        <w:rPr>
          <w:color w:val="000000"/>
        </w:rPr>
      </w:pPr>
      <w:r w:rsidRPr="00B85027">
        <w:rPr>
          <w:color w:val="000000"/>
        </w:rPr>
        <w:t xml:space="preserve">Согласно внесенным изменениям периоды ухода </w:t>
      </w:r>
      <w:r w:rsidRPr="00380187">
        <w:rPr>
          <w:b/>
          <w:color w:val="000000"/>
        </w:rPr>
        <w:t xml:space="preserve">одного из родителей за каждым ребенком до достижения им возраста полутора лет при рождении </w:t>
      </w:r>
      <w:r w:rsidRPr="00380187">
        <w:rPr>
          <w:b/>
          <w:color w:val="000000"/>
        </w:rPr>
        <w:lastRenderedPageBreak/>
        <w:t>двух и более детей</w:t>
      </w:r>
      <w:r w:rsidRPr="00B85027">
        <w:rPr>
          <w:color w:val="000000"/>
        </w:rPr>
        <w:t xml:space="preserve"> в случае многоплодной беременности при исчислении страхового стажа суммируются с учетом их фактической продолжительности.</w:t>
      </w:r>
    </w:p>
    <w:p w:rsidR="00B85027" w:rsidRPr="00B85027" w:rsidRDefault="00B85027" w:rsidP="00F05A2C">
      <w:pPr>
        <w:pStyle w:val="aa"/>
        <w:spacing w:before="0" w:beforeAutospacing="0" w:after="0" w:afterAutospacing="0"/>
        <w:ind w:firstLine="708"/>
        <w:jc w:val="both"/>
        <w:rPr>
          <w:color w:val="000000"/>
        </w:rPr>
      </w:pPr>
      <w:r w:rsidRPr="00B85027">
        <w:rPr>
          <w:color w:val="000000"/>
        </w:rPr>
        <w:t>Кроме того, в перечень лиц, имеющих право на дополнительное материальное обеспечение, включены женщины, которым присвоено звание "Мать-героиня".</w:t>
      </w:r>
    </w:p>
    <w:p w:rsidR="007262B2" w:rsidRDefault="007262B2" w:rsidP="00B85027">
      <w:pPr>
        <w:pStyle w:val="aa"/>
        <w:spacing w:before="0" w:beforeAutospacing="0" w:after="0" w:afterAutospacing="0"/>
        <w:jc w:val="center"/>
        <w:rPr>
          <w:b/>
          <w:bCs/>
          <w:color w:val="000000"/>
        </w:rPr>
      </w:pPr>
    </w:p>
    <w:p w:rsidR="00B85027" w:rsidRPr="00B85027" w:rsidRDefault="00B85027" w:rsidP="00B85027">
      <w:pPr>
        <w:pStyle w:val="aa"/>
        <w:spacing w:before="0" w:beforeAutospacing="0" w:after="0" w:afterAutospacing="0"/>
        <w:jc w:val="center"/>
        <w:rPr>
          <w:color w:val="000000"/>
        </w:rPr>
      </w:pPr>
      <w:r w:rsidRPr="00B85027">
        <w:rPr>
          <w:b/>
          <w:bCs/>
          <w:color w:val="000000"/>
        </w:rPr>
        <w:t>О тарифах на соцстрахование от несчастных случаев на производстве и профессиональных заболеваний</w:t>
      </w:r>
    </w:p>
    <w:p w:rsidR="00B85027" w:rsidRPr="00B85027" w:rsidRDefault="00C73776" w:rsidP="00B85027">
      <w:pPr>
        <w:pStyle w:val="aa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</w:t>
      </w:r>
      <w:r w:rsidR="00B85027" w:rsidRPr="00B85027">
        <w:rPr>
          <w:color w:val="000000"/>
        </w:rPr>
        <w:t>Федеральный закон от 28.11.2025 N 434-ФЗ "О страховых тарифах на обязательное социальное страхование от несчастных случаев на производстве и профессиональных заболеваний на 2026 год и на плановый период 2027 и 2028 годов"</w:t>
      </w:r>
    </w:p>
    <w:p w:rsidR="00B85027" w:rsidRPr="00B85027" w:rsidRDefault="00C73776" w:rsidP="00B85027">
      <w:pPr>
        <w:pStyle w:val="aa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  </w:t>
      </w:r>
      <w:r w:rsidR="00B85027" w:rsidRPr="00B85027">
        <w:rPr>
          <w:color w:val="000000"/>
        </w:rPr>
        <w:t>В 2026–2028 годах предусмотрено сохранение действующих тарифов страховых взносов на обязательное социальное страхование от несчастных случаев на производстве и профессиональных заболеваний (в зависимости от класса профессионального риска), в том числе пониженных тарифов страховых взносов для организаций и индивидуальных предпринимателей в части, касающейся сумм выплат работникам, являющимся инвалидами.</w:t>
      </w:r>
    </w:p>
    <w:p w:rsidR="007262B2" w:rsidRDefault="007262B2" w:rsidP="00B85027">
      <w:pPr>
        <w:pStyle w:val="aa"/>
        <w:spacing w:before="0" w:beforeAutospacing="0" w:after="0" w:afterAutospacing="0"/>
        <w:jc w:val="center"/>
        <w:rPr>
          <w:b/>
          <w:bCs/>
          <w:color w:val="000000"/>
        </w:rPr>
      </w:pPr>
    </w:p>
    <w:p w:rsidR="00B85027" w:rsidRPr="00380187" w:rsidRDefault="00C70A5D" w:rsidP="007D0FD4">
      <w:pPr>
        <w:pStyle w:val="aa"/>
        <w:spacing w:before="0" w:beforeAutospacing="0" w:after="0" w:afterAutospacing="0"/>
        <w:ind w:firstLine="708"/>
        <w:jc w:val="center"/>
        <w:rPr>
          <w:b/>
          <w:color w:val="0070C0"/>
        </w:rPr>
      </w:pPr>
      <w:bookmarkStart w:id="2" w:name="_Hlk223987786"/>
      <w:r w:rsidRPr="00380187">
        <w:rPr>
          <w:b/>
          <w:color w:val="0070C0"/>
        </w:rPr>
        <w:t xml:space="preserve">4. </w:t>
      </w:r>
      <w:r w:rsidR="00B85027" w:rsidRPr="00380187">
        <w:rPr>
          <w:b/>
          <w:color w:val="0070C0"/>
        </w:rPr>
        <w:t>Федеральный закон от 17.11.2025 N 419-ФЗ</w:t>
      </w:r>
    </w:p>
    <w:p w:rsidR="00B85027" w:rsidRDefault="00B85027" w:rsidP="00B85027">
      <w:pPr>
        <w:pStyle w:val="aa"/>
        <w:spacing w:before="0" w:beforeAutospacing="0" w:after="0" w:afterAutospacing="0"/>
        <w:jc w:val="both"/>
        <w:rPr>
          <w:color w:val="0070C0"/>
        </w:rPr>
      </w:pPr>
      <w:r w:rsidRPr="00380187">
        <w:rPr>
          <w:b/>
          <w:color w:val="0070C0"/>
        </w:rPr>
        <w:t>"О внесении изменений в статью 327.6 Трудового кодекса Российской Федерации</w:t>
      </w:r>
      <w:r w:rsidRPr="00380187">
        <w:rPr>
          <w:color w:val="0070C0"/>
        </w:rPr>
        <w:t>"</w:t>
      </w:r>
    </w:p>
    <w:p w:rsidR="00D4522B" w:rsidRPr="00380187" w:rsidRDefault="00D4522B" w:rsidP="00B85027">
      <w:pPr>
        <w:pStyle w:val="aa"/>
        <w:spacing w:before="0" w:beforeAutospacing="0" w:after="0" w:afterAutospacing="0"/>
        <w:jc w:val="both"/>
        <w:rPr>
          <w:color w:val="0070C0"/>
        </w:rPr>
      </w:pPr>
    </w:p>
    <w:bookmarkEnd w:id="2"/>
    <w:p w:rsidR="007D0FD4" w:rsidRPr="007D0FD4" w:rsidRDefault="007D0FD4" w:rsidP="007D0FD4">
      <w:pPr>
        <w:pStyle w:val="aa"/>
        <w:spacing w:before="0" w:beforeAutospacing="0" w:after="0" w:afterAutospacing="0"/>
        <w:ind w:firstLine="708"/>
        <w:jc w:val="both"/>
        <w:rPr>
          <w:bCs/>
        </w:rPr>
      </w:pPr>
      <w:r w:rsidRPr="007D0FD4">
        <w:rPr>
          <w:bCs/>
        </w:rPr>
        <w:t>С 1 марта 2026 года расширен перечень оснований для прекращения трудовых договоров c иностранцами</w:t>
      </w:r>
      <w:r>
        <w:rPr>
          <w:bCs/>
        </w:rPr>
        <w:t>.</w:t>
      </w:r>
    </w:p>
    <w:p w:rsidR="007D0FD4" w:rsidRPr="00B85027" w:rsidRDefault="007D0FD4" w:rsidP="00B85027">
      <w:pPr>
        <w:pStyle w:val="aa"/>
        <w:spacing w:before="0" w:beforeAutospacing="0" w:after="0" w:afterAutospacing="0"/>
        <w:jc w:val="both"/>
        <w:rPr>
          <w:color w:val="000000"/>
        </w:rPr>
      </w:pPr>
    </w:p>
    <w:p w:rsidR="00060BE2" w:rsidRPr="00060BE2" w:rsidRDefault="00060BE2" w:rsidP="00060BE2">
      <w:pPr>
        <w:pStyle w:val="aa"/>
        <w:shd w:val="clear" w:color="auto" w:fill="FFFFFF"/>
        <w:spacing w:before="0" w:beforeAutospacing="0" w:after="180" w:afterAutospacing="0" w:line="330" w:lineRule="atLeast"/>
        <w:jc w:val="both"/>
        <w:rPr>
          <w:color w:val="000000"/>
        </w:rPr>
      </w:pPr>
      <w:r w:rsidRPr="00060BE2">
        <w:rPr>
          <w:color w:val="000000"/>
        </w:rPr>
        <w:t>В статью 327.6 ТК РФ внесены изменения, согласно которым</w:t>
      </w:r>
      <w:r w:rsidR="00167AE3">
        <w:rPr>
          <w:color w:val="000000"/>
        </w:rPr>
        <w:t xml:space="preserve"> </w:t>
      </w:r>
      <w:r w:rsidR="00167AE3" w:rsidRPr="00167AE3">
        <w:rPr>
          <w:b/>
          <w:color w:val="000000"/>
        </w:rPr>
        <w:t>с 1 марта 2026 года</w:t>
      </w:r>
      <w:r w:rsidRPr="00060BE2">
        <w:rPr>
          <w:color w:val="000000"/>
        </w:rPr>
        <w:t xml:space="preserve"> работодатели смогут увольнять иностранных граждан и лиц без гражданства, </w:t>
      </w:r>
      <w:r w:rsidRPr="00060BE2">
        <w:rPr>
          <w:color w:val="000000"/>
        </w:rPr>
        <w:lastRenderedPageBreak/>
        <w:t>чтобы привести численность таких сотрудников в соответствие с ограничениями, установленными региональными нормативными правовыми актами.</w:t>
      </w:r>
      <w:r w:rsidR="00167AE3">
        <w:rPr>
          <w:color w:val="000000"/>
        </w:rPr>
        <w:t xml:space="preserve"> Прекратить трудовой договор с такими работниками можно не позднее окончания срока, который установил субъект нормативно</w:t>
      </w:r>
      <w:r w:rsidR="003F5542">
        <w:rPr>
          <w:color w:val="000000"/>
        </w:rPr>
        <w:t xml:space="preserve"> </w:t>
      </w:r>
      <w:r w:rsidR="00167AE3">
        <w:rPr>
          <w:color w:val="000000"/>
        </w:rPr>
        <w:t>- правовым актом (Федеральный закон от 17.11.2025г. № 419-ФЗ,</w:t>
      </w:r>
      <w:r w:rsidR="003C2270">
        <w:rPr>
          <w:color w:val="000000"/>
        </w:rPr>
        <w:t xml:space="preserve"> </w:t>
      </w:r>
      <w:r w:rsidR="00167AE3">
        <w:rPr>
          <w:color w:val="000000"/>
        </w:rPr>
        <w:t>новая редакция подп.9 ч.1 статья 327.6 ТК РФ)</w:t>
      </w:r>
    </w:p>
    <w:p w:rsidR="00B85027" w:rsidRDefault="00167AE3" w:rsidP="00167AE3">
      <w:pPr>
        <w:pStyle w:val="aa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>Чтобы привести численность работнико</w:t>
      </w:r>
      <w:proofErr w:type="gramStart"/>
      <w:r>
        <w:rPr>
          <w:color w:val="000000"/>
        </w:rPr>
        <w:t>в-</w:t>
      </w:r>
      <w:proofErr w:type="gramEnd"/>
      <w:r>
        <w:rPr>
          <w:color w:val="000000"/>
        </w:rPr>
        <w:t xml:space="preserve"> иностранцев компании в соответствие с установленной Правительством допустимой долей не вправе  уволить:</w:t>
      </w:r>
    </w:p>
    <w:p w:rsidR="00167AE3" w:rsidRDefault="00167AE3" w:rsidP="00167AE3">
      <w:pPr>
        <w:pStyle w:val="aa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>- высо</w:t>
      </w:r>
      <w:r w:rsidR="003F5542">
        <w:rPr>
          <w:color w:val="000000"/>
        </w:rPr>
        <w:t>ко</w:t>
      </w:r>
      <w:r>
        <w:rPr>
          <w:color w:val="000000"/>
        </w:rPr>
        <w:t>квалифицированных специалистов (п.2 ст.13.2 ФЗ от 25.07.2002 №115-ФЗ</w:t>
      </w:r>
      <w:proofErr w:type="gramStart"/>
      <w:r>
        <w:rPr>
          <w:color w:val="000000"/>
        </w:rPr>
        <w:t>,п</w:t>
      </w:r>
      <w:proofErr w:type="gramEnd"/>
      <w:r>
        <w:rPr>
          <w:color w:val="000000"/>
        </w:rPr>
        <w:t>исьмо Минтруда от 04.04.2024 №16-4/ООГ-581);</w:t>
      </w:r>
    </w:p>
    <w:p w:rsidR="00167AE3" w:rsidRDefault="00167AE3" w:rsidP="00167AE3">
      <w:pPr>
        <w:pStyle w:val="aa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>- временно проживающих</w:t>
      </w:r>
      <w:r w:rsidR="00BB022E">
        <w:rPr>
          <w:color w:val="000000"/>
        </w:rPr>
        <w:t xml:space="preserve"> в РФ иностранцев;</w:t>
      </w:r>
    </w:p>
    <w:p w:rsidR="00BB022E" w:rsidRDefault="00BB022E" w:rsidP="00167AE3">
      <w:pPr>
        <w:pStyle w:val="aa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>- иностранцев с видом на житель</w:t>
      </w:r>
      <w:r w:rsidR="003F5542">
        <w:rPr>
          <w:color w:val="000000"/>
        </w:rPr>
        <w:t>с</w:t>
      </w:r>
      <w:r>
        <w:rPr>
          <w:color w:val="000000"/>
        </w:rPr>
        <w:t>тво;</w:t>
      </w:r>
    </w:p>
    <w:p w:rsidR="00BB022E" w:rsidRDefault="00BB022E" w:rsidP="00BB022E">
      <w:pPr>
        <w:pStyle w:val="aa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- граждан Белоруссии, Армении, Казахстана и Киргизии, поскольку на них не распространяется ограничение о допустимой доле иностранных работников (п.2 ст.97 Договора о ЕАЭС от 29.05.2014, письмо Минтруда от 04.04.2024№16-4/ООГ-581.</w:t>
      </w:r>
    </w:p>
    <w:p w:rsidR="00BB022E" w:rsidRPr="003F5542" w:rsidRDefault="00BB022E" w:rsidP="00BB022E">
      <w:pPr>
        <w:pStyle w:val="aa"/>
        <w:spacing w:before="0" w:beforeAutospacing="0" w:after="0" w:afterAutospacing="0"/>
        <w:ind w:firstLine="709"/>
        <w:jc w:val="both"/>
        <w:rPr>
          <w:b/>
          <w:color w:val="000000"/>
        </w:rPr>
      </w:pPr>
      <w:r w:rsidRPr="003F5542">
        <w:rPr>
          <w:b/>
          <w:color w:val="000000"/>
        </w:rPr>
        <w:t>Что грозит за несоблюдение допустимой доли иностранцев</w:t>
      </w:r>
      <w:r w:rsidR="003F5542">
        <w:rPr>
          <w:b/>
          <w:color w:val="000000"/>
        </w:rPr>
        <w:t>:</w:t>
      </w:r>
    </w:p>
    <w:p w:rsidR="00BB022E" w:rsidRDefault="00BB022E" w:rsidP="00BB022E">
      <w:pPr>
        <w:pStyle w:val="aa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За несоблюдение установленных законом ограничений в отношении численности иностранных работников штраф грозит (ч.1 ст.18.17 КоАП):</w:t>
      </w:r>
    </w:p>
    <w:p w:rsidR="00BB022E" w:rsidRDefault="00BB022E" w:rsidP="00BB022E">
      <w:pPr>
        <w:pStyle w:val="aa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- должностным лицам – от 45 тыс. до 50 тыс. руб.;</w:t>
      </w:r>
    </w:p>
    <w:p w:rsidR="00BB022E" w:rsidRPr="00B85027" w:rsidRDefault="00BB022E" w:rsidP="00BB022E">
      <w:pPr>
        <w:pStyle w:val="aa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- компаниям – от 800 тыс. до 1 </w:t>
      </w:r>
      <w:r w:rsidR="003F5542">
        <w:rPr>
          <w:color w:val="000000"/>
        </w:rPr>
        <w:t>млн. руб. либо административное приостановление деятельности на срок от14 до 90 суток.</w:t>
      </w:r>
    </w:p>
    <w:p w:rsidR="007262B2" w:rsidRDefault="007262B2" w:rsidP="00B85027">
      <w:pPr>
        <w:pStyle w:val="aa"/>
        <w:spacing w:before="0" w:beforeAutospacing="0" w:after="0" w:afterAutospacing="0"/>
        <w:jc w:val="center"/>
        <w:rPr>
          <w:b/>
          <w:bCs/>
          <w:color w:val="000000"/>
        </w:rPr>
      </w:pPr>
    </w:p>
    <w:p w:rsidR="006A7C37" w:rsidRDefault="006A7C37" w:rsidP="00B85027">
      <w:pPr>
        <w:pStyle w:val="aa"/>
        <w:spacing w:before="0" w:beforeAutospacing="0" w:after="0" w:afterAutospacing="0"/>
        <w:jc w:val="center"/>
        <w:rPr>
          <w:b/>
          <w:bCs/>
          <w:color w:val="000000"/>
        </w:rPr>
      </w:pPr>
    </w:p>
    <w:p w:rsidR="00B85027" w:rsidRPr="007D0FD4" w:rsidRDefault="00C70A5D" w:rsidP="00B85027">
      <w:pPr>
        <w:pStyle w:val="aa"/>
        <w:spacing w:before="0" w:beforeAutospacing="0" w:after="0" w:afterAutospacing="0"/>
        <w:jc w:val="center"/>
        <w:rPr>
          <w:color w:val="002060"/>
        </w:rPr>
      </w:pPr>
      <w:r>
        <w:rPr>
          <w:b/>
          <w:bCs/>
          <w:color w:val="002060"/>
        </w:rPr>
        <w:lastRenderedPageBreak/>
        <w:t xml:space="preserve">5. </w:t>
      </w:r>
      <w:r w:rsidR="00B85027" w:rsidRPr="007D0FD4">
        <w:rPr>
          <w:b/>
          <w:bCs/>
          <w:color w:val="002060"/>
        </w:rPr>
        <w:t>Совершенствование правового регулирования занятости инвалидов</w:t>
      </w:r>
    </w:p>
    <w:p w:rsidR="00B85027" w:rsidRPr="00E638CF" w:rsidRDefault="00C73776" w:rsidP="00B85027">
      <w:pPr>
        <w:pStyle w:val="aa"/>
        <w:spacing w:before="0" w:beforeAutospacing="0" w:after="0" w:afterAutospacing="0"/>
        <w:jc w:val="both"/>
        <w:rPr>
          <w:color w:val="002060"/>
        </w:rPr>
      </w:pPr>
      <w:r w:rsidRPr="00DD7A48">
        <w:rPr>
          <w:color w:val="0070C0"/>
        </w:rPr>
        <w:t xml:space="preserve">       </w:t>
      </w:r>
      <w:bookmarkStart w:id="3" w:name="_Hlk223987871"/>
      <w:r w:rsidR="00B85027" w:rsidRPr="00E638CF">
        <w:rPr>
          <w:color w:val="002060"/>
        </w:rPr>
        <w:t>Федеральный закон от 28.11.2025 N 445-ФЗ "О внесении изменений в статью 38 Федерального закона "О занятости населения в Российской Федерации"</w:t>
      </w:r>
    </w:p>
    <w:bookmarkEnd w:id="3"/>
    <w:p w:rsidR="00B85027" w:rsidRPr="00B85027" w:rsidRDefault="00C73776" w:rsidP="00B85027">
      <w:pPr>
        <w:pStyle w:val="aa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  </w:t>
      </w:r>
      <w:r w:rsidR="00B85027" w:rsidRPr="00B85027">
        <w:rPr>
          <w:color w:val="000000"/>
        </w:rPr>
        <w:t xml:space="preserve">С 1 марта 2026 года устанавливаемая законодательством субъектов Российской Федерации квота для приёма на работу инвалидов распространяется не только на филиалы и представительства работодателей, но и на иные </w:t>
      </w:r>
      <w:r w:rsidR="00B85027" w:rsidRPr="00ED3ED9">
        <w:rPr>
          <w:b/>
          <w:color w:val="000000"/>
        </w:rPr>
        <w:t>обособленные структурные подразделения</w:t>
      </w:r>
      <w:r w:rsidR="00B85027" w:rsidRPr="00B85027">
        <w:rPr>
          <w:color w:val="000000"/>
        </w:rPr>
        <w:t>, расположенные на территориях соответствующих субъектов Российской Федерации.</w:t>
      </w:r>
    </w:p>
    <w:p w:rsidR="00C31F2B" w:rsidRPr="00C31F2B" w:rsidRDefault="00C31F2B" w:rsidP="00ED3ED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31F2B">
        <w:rPr>
          <w:rFonts w:ascii="Times New Roman" w:hAnsi="Times New Roman" w:cs="Times New Roman"/>
          <w:sz w:val="24"/>
          <w:szCs w:val="24"/>
        </w:rPr>
        <w:t>Правительством на 2026 год установлены особенности правового регулирования трудовых отношений и иных непосредственно связанных с ними отношений</w:t>
      </w:r>
    </w:p>
    <w:p w:rsidR="007262B2" w:rsidRPr="007D0FD4" w:rsidRDefault="00C70A5D" w:rsidP="007262B2">
      <w:pPr>
        <w:ind w:firstLine="708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 xml:space="preserve">6. </w:t>
      </w:r>
      <w:r w:rsidR="007262B2" w:rsidRPr="007D0FD4">
        <w:rPr>
          <w:rFonts w:ascii="Times New Roman" w:hAnsi="Times New Roman" w:cs="Times New Roman"/>
          <w:b/>
          <w:color w:val="002060"/>
          <w:sz w:val="24"/>
          <w:szCs w:val="24"/>
        </w:rPr>
        <w:t>Правительством на 2026 год установлены особенности правового регулирования трудовых отношений и иных непосредственно связанных с ними отношений</w:t>
      </w:r>
    </w:p>
    <w:p w:rsidR="007262B2" w:rsidRPr="007262B2" w:rsidRDefault="007262B2" w:rsidP="007262B2">
      <w:pPr>
        <w:jc w:val="both"/>
        <w:rPr>
          <w:rFonts w:ascii="Times New Roman" w:hAnsi="Times New Roman" w:cs="Times New Roman"/>
          <w:sz w:val="24"/>
          <w:szCs w:val="24"/>
        </w:rPr>
      </w:pPr>
      <w:r w:rsidRPr="007262B2">
        <w:rPr>
          <w:rFonts w:ascii="Times New Roman" w:hAnsi="Times New Roman" w:cs="Times New Roman"/>
          <w:sz w:val="24"/>
          <w:szCs w:val="24"/>
        </w:rPr>
        <w:t xml:space="preserve">       </w:t>
      </w:r>
      <w:r w:rsidRPr="007262B2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7262B2">
        <w:rPr>
          <w:rFonts w:ascii="Times New Roman" w:hAnsi="Times New Roman" w:cs="Times New Roman"/>
          <w:sz w:val="24"/>
          <w:szCs w:val="24"/>
        </w:rPr>
        <w:t xml:space="preserve"> письменного согласия работника работодателем может быть осуществлен его </w:t>
      </w:r>
      <w:r w:rsidRPr="007262B2">
        <w:rPr>
          <w:rFonts w:ascii="Times New Roman" w:hAnsi="Times New Roman" w:cs="Times New Roman"/>
          <w:b/>
          <w:sz w:val="24"/>
          <w:szCs w:val="24"/>
        </w:rPr>
        <w:t>временный перевод</w:t>
      </w:r>
      <w:r w:rsidRPr="007262B2">
        <w:rPr>
          <w:rFonts w:ascii="Times New Roman" w:hAnsi="Times New Roman" w:cs="Times New Roman"/>
          <w:sz w:val="24"/>
          <w:szCs w:val="24"/>
        </w:rPr>
        <w:t xml:space="preserve"> на работу к другому работодателю в той же либо в другой местности по направлению центра занятости населения, содержащему предложение работнику о таком переводе его к другому работодателю с указанием:</w:t>
      </w:r>
    </w:p>
    <w:p w:rsidR="007262B2" w:rsidRPr="007262B2" w:rsidRDefault="007262B2" w:rsidP="007262B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62B2">
        <w:rPr>
          <w:rFonts w:ascii="Times New Roman" w:hAnsi="Times New Roman" w:cs="Times New Roman"/>
          <w:sz w:val="24"/>
          <w:szCs w:val="24"/>
        </w:rPr>
        <w:t xml:space="preserve">- должности (профессии, специальности), </w:t>
      </w:r>
    </w:p>
    <w:p w:rsidR="007262B2" w:rsidRPr="007262B2" w:rsidRDefault="007262B2" w:rsidP="007262B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62B2">
        <w:rPr>
          <w:rFonts w:ascii="Times New Roman" w:hAnsi="Times New Roman" w:cs="Times New Roman"/>
          <w:sz w:val="24"/>
          <w:szCs w:val="24"/>
        </w:rPr>
        <w:t xml:space="preserve">-условий оплаты труда, </w:t>
      </w:r>
    </w:p>
    <w:p w:rsidR="007262B2" w:rsidRPr="007262B2" w:rsidRDefault="007262B2" w:rsidP="007262B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62B2">
        <w:rPr>
          <w:rFonts w:ascii="Times New Roman" w:hAnsi="Times New Roman" w:cs="Times New Roman"/>
          <w:sz w:val="24"/>
          <w:szCs w:val="24"/>
        </w:rPr>
        <w:t>-условий труда на рабочем месте,</w:t>
      </w:r>
    </w:p>
    <w:p w:rsidR="007262B2" w:rsidRPr="007262B2" w:rsidRDefault="007262B2" w:rsidP="007262B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62B2">
        <w:rPr>
          <w:rFonts w:ascii="Times New Roman" w:hAnsi="Times New Roman" w:cs="Times New Roman"/>
          <w:sz w:val="24"/>
          <w:szCs w:val="24"/>
        </w:rPr>
        <w:lastRenderedPageBreak/>
        <w:t>- и других условий в случаях, предусмотренных трудовым законодательством и иными нормативными правовыми актами, содержащими нормы трудового права.</w:t>
      </w:r>
    </w:p>
    <w:p w:rsidR="007262B2" w:rsidRPr="007262B2" w:rsidRDefault="007262B2" w:rsidP="007262B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62B2">
        <w:rPr>
          <w:rFonts w:ascii="Times New Roman" w:hAnsi="Times New Roman" w:cs="Times New Roman"/>
          <w:sz w:val="24"/>
          <w:szCs w:val="24"/>
        </w:rPr>
        <w:t>Предусмотрено, что на период временного перевода к другому работодателю действие первоначально заключенного трудового договора приостанавливается, течение срока действия первоначально заключенного трудового договора не прерывается.</w:t>
      </w:r>
    </w:p>
    <w:p w:rsidR="00380187" w:rsidRPr="007262B2" w:rsidRDefault="00380187" w:rsidP="00380187">
      <w:pPr>
        <w:rPr>
          <w:rFonts w:ascii="Times New Roman" w:hAnsi="Times New Roman" w:cs="Times New Roman"/>
          <w:sz w:val="24"/>
          <w:szCs w:val="24"/>
        </w:rPr>
      </w:pPr>
      <w:bookmarkStart w:id="4" w:name="_Hlk223987925"/>
      <w:r w:rsidRPr="007262B2">
        <w:rPr>
          <w:rFonts w:ascii="Times New Roman" w:hAnsi="Times New Roman" w:cs="Times New Roman"/>
          <w:sz w:val="24"/>
          <w:szCs w:val="24"/>
        </w:rPr>
        <w:t>(Постановление Правительства РФ от 25.12.2025 N 2131 "Об особенностях регулирования трудовых и иных непосредственно связанных с ними отношений")</w:t>
      </w:r>
    </w:p>
    <w:bookmarkEnd w:id="4"/>
    <w:p w:rsidR="007262B2" w:rsidRPr="00380187" w:rsidRDefault="007262B2" w:rsidP="00380187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380187">
        <w:rPr>
          <w:rFonts w:ascii="Times New Roman" w:hAnsi="Times New Roman" w:cs="Times New Roman"/>
          <w:b/>
          <w:sz w:val="24"/>
          <w:szCs w:val="24"/>
        </w:rPr>
        <w:t>Определены случаи, в которых осуществляется временный перевод на работу к другому работодателю:</w:t>
      </w:r>
    </w:p>
    <w:p w:rsidR="007262B2" w:rsidRPr="007262B2" w:rsidRDefault="007262B2" w:rsidP="00380187">
      <w:pPr>
        <w:pStyle w:val="a9"/>
        <w:numPr>
          <w:ilvl w:val="0"/>
          <w:numId w:val="6"/>
        </w:numPr>
        <w:spacing w:after="0" w:line="240" w:lineRule="auto"/>
        <w:ind w:left="0" w:firstLine="708"/>
        <w:rPr>
          <w:rFonts w:ascii="Times New Roman" w:hAnsi="Times New Roman" w:cs="Times New Roman"/>
          <w:sz w:val="24"/>
          <w:szCs w:val="24"/>
        </w:rPr>
      </w:pPr>
      <w:r w:rsidRPr="007262B2">
        <w:rPr>
          <w:rFonts w:ascii="Times New Roman" w:hAnsi="Times New Roman" w:cs="Times New Roman"/>
          <w:sz w:val="24"/>
          <w:szCs w:val="24"/>
        </w:rPr>
        <w:t>поступление запроса работодателя, содержащего информацию о наличии потребности во временном переводе работников от другого работодателя;</w:t>
      </w:r>
    </w:p>
    <w:p w:rsidR="007262B2" w:rsidRPr="007262B2" w:rsidRDefault="007262B2" w:rsidP="00380187">
      <w:pPr>
        <w:pStyle w:val="a9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62B2">
        <w:rPr>
          <w:rFonts w:ascii="Times New Roman" w:hAnsi="Times New Roman" w:cs="Times New Roman"/>
          <w:sz w:val="24"/>
          <w:szCs w:val="24"/>
        </w:rPr>
        <w:t>поступление в центр занятости населения сведений от работодателя о приостановке производства (работы).</w:t>
      </w:r>
    </w:p>
    <w:p w:rsidR="007262B2" w:rsidRPr="007262B2" w:rsidRDefault="007262B2" w:rsidP="003801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62B2">
        <w:rPr>
          <w:rFonts w:ascii="Times New Roman" w:hAnsi="Times New Roman" w:cs="Times New Roman"/>
          <w:sz w:val="24"/>
          <w:szCs w:val="24"/>
        </w:rPr>
        <w:t>Также установлены особенности заключения трудовых договоров с лицами, являющимися гражданами РФ, Украины и лицами без гражданства, постоянно проживающими на территориях Украины, ДНР, ЛНР и  вынужденно покинувшими указанные территории, и прибывшими на территорию Российской Федерации в экстренном массовом порядке, при поступлении их на работу, требующую специальных знаний или специальной подготовки:</w:t>
      </w:r>
    </w:p>
    <w:p w:rsidR="007262B2" w:rsidRPr="007262B2" w:rsidRDefault="007262B2" w:rsidP="00380187">
      <w:pPr>
        <w:pStyle w:val="aa"/>
        <w:spacing w:before="0" w:beforeAutospacing="0" w:after="0" w:afterAutospacing="0"/>
        <w:ind w:firstLine="540"/>
        <w:jc w:val="both"/>
      </w:pPr>
      <w:r w:rsidRPr="007262B2">
        <w:t xml:space="preserve">а) без предъявления документов об образовании и (или) о квалификации с последующим подтверждением квалификации в соответствии с Трудовым </w:t>
      </w:r>
      <w:hyperlink r:id="rId8" w:history="1">
        <w:r w:rsidRPr="007850CF">
          <w:rPr>
            <w:rStyle w:val="a8"/>
            <w:rFonts w:eastAsiaTheme="majorEastAsia"/>
            <w:color w:val="auto"/>
            <w:u w:val="none"/>
          </w:rPr>
          <w:t>кодексом</w:t>
        </w:r>
      </w:hyperlink>
      <w:r w:rsidRPr="007850CF">
        <w:t xml:space="preserve"> </w:t>
      </w:r>
      <w:r w:rsidRPr="007262B2">
        <w:t xml:space="preserve">Российской Федерации и правилами, установленными </w:t>
      </w:r>
      <w:r w:rsidRPr="007262B2">
        <w:lastRenderedPageBreak/>
        <w:t>работодателем с учетом мнения представительного органа работников;</w:t>
      </w:r>
    </w:p>
    <w:p w:rsidR="007262B2" w:rsidRPr="007262B2" w:rsidRDefault="007262B2" w:rsidP="00380187">
      <w:pPr>
        <w:pStyle w:val="aa"/>
        <w:spacing w:before="0" w:beforeAutospacing="0" w:after="0" w:afterAutospacing="0"/>
        <w:ind w:firstLine="540"/>
        <w:jc w:val="both"/>
      </w:pPr>
      <w:r w:rsidRPr="007262B2">
        <w:t xml:space="preserve">б) без предъявления документов об образовании и (или) о квалификации на основе свидетельства о квалификации, выданного в соответствии с Федеральным </w:t>
      </w:r>
      <w:hyperlink r:id="rId9" w:history="1">
        <w:r w:rsidRPr="007850CF">
          <w:rPr>
            <w:rStyle w:val="a8"/>
            <w:rFonts w:eastAsiaTheme="majorEastAsia"/>
            <w:color w:val="auto"/>
            <w:u w:val="none"/>
          </w:rPr>
          <w:t>законом</w:t>
        </w:r>
      </w:hyperlink>
      <w:r w:rsidRPr="007850CF">
        <w:t xml:space="preserve"> </w:t>
      </w:r>
      <w:r w:rsidRPr="007262B2">
        <w:t xml:space="preserve">"О независимой оценке квалификации", по результатам прохождения независимой оценки квалификации. </w:t>
      </w:r>
    </w:p>
    <w:p w:rsidR="007262B2" w:rsidRDefault="007262B2" w:rsidP="0038018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62B2">
        <w:rPr>
          <w:rFonts w:ascii="Times New Roman" w:hAnsi="Times New Roman" w:cs="Times New Roman"/>
          <w:sz w:val="24"/>
          <w:szCs w:val="24"/>
        </w:rPr>
        <w:t xml:space="preserve">       </w:t>
      </w:r>
      <w:r w:rsidRPr="007262B2">
        <w:rPr>
          <w:rFonts w:ascii="Times New Roman" w:hAnsi="Times New Roman" w:cs="Times New Roman"/>
          <w:b/>
          <w:sz w:val="24"/>
          <w:szCs w:val="24"/>
        </w:rPr>
        <w:t>Настоящее постановление вступает в силу с 1 января 2026 года и действует до 1 января 2027 года.</w:t>
      </w:r>
    </w:p>
    <w:p w:rsidR="00380187" w:rsidRPr="007262B2" w:rsidRDefault="00380187" w:rsidP="0038018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30178" w:rsidRPr="007D0FD4" w:rsidRDefault="00C70A5D" w:rsidP="00930178">
      <w:pPr>
        <w:shd w:val="clear" w:color="auto" w:fill="FFFFFF"/>
        <w:spacing w:after="18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</w:rPr>
      </w:pPr>
      <w:bookmarkStart w:id="5" w:name="_Hlk223988131"/>
      <w:r>
        <w:t xml:space="preserve">7. </w:t>
      </w:r>
      <w:hyperlink r:id="rId10" w:history="1">
        <w:r w:rsidR="00930178" w:rsidRPr="007D0FD4">
          <w:rPr>
            <w:rStyle w:val="a8"/>
            <w:rFonts w:ascii="Times New Roman" w:eastAsia="Times New Roman" w:hAnsi="Times New Roman" w:cs="Times New Roman"/>
            <w:b/>
            <w:bCs/>
            <w:color w:val="002060"/>
            <w:sz w:val="24"/>
            <w:szCs w:val="24"/>
            <w:u w:val="none"/>
            <w:lang w:eastAsia="ru-RU"/>
          </w:rPr>
          <w:t>Федеральный закон от 20.02.2026 N 37-ФЗ "О внесении изменения в статью 341.2 Трудового кодекса Российской Федерации"</w:t>
        </w:r>
      </w:hyperlink>
    </w:p>
    <w:bookmarkEnd w:id="5"/>
    <w:p w:rsidR="00930178" w:rsidRDefault="00930178" w:rsidP="0093017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Уточнен порядок утверждения перечней отдельных видов работ, выполнение которых на объектах, отнесенных к опасным производственным объектам I и II классов опасности, запрещается работникам, направленным частными агентствами занятости</w:t>
      </w:r>
    </w:p>
    <w:p w:rsidR="00930178" w:rsidRDefault="00930178" w:rsidP="00BA3A2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Изменениями, внесенными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 пункт 1 части третьей статьи 341.2 ТК РФ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установлено, что направление работников частными агентствами занятости для выполнения работы у принимающей стороны по договору о предоставлении труда работников (персонала) не допускается, в том числе, в целях выполнения на объектах, отнесенных в соответствии с законодательством РФ к опасным производственным объектам I и II классов опасности, отдельных видов работ, перечни которых утверждаются Ростехнадзором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труда, с учетом мнения Российской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трехсторонней комиссии по регулированию социально-трудовых отношений.</w:t>
      </w:r>
    </w:p>
    <w:p w:rsidR="00ED3ED9" w:rsidRDefault="00ED3ED9" w:rsidP="00C70A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30178" w:rsidRPr="007850CF" w:rsidRDefault="00930178" w:rsidP="00C70A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850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Настоящий</w:t>
      </w:r>
      <w:r w:rsidR="00BA3A23" w:rsidRPr="007850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7850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федеральный </w:t>
      </w:r>
      <w:r w:rsidR="00BA3A23" w:rsidRPr="007850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7850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закон </w:t>
      </w:r>
      <w:r w:rsidR="00BA3A23" w:rsidRPr="007850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7850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вступает</w:t>
      </w:r>
      <w:r w:rsidR="00BA3A23" w:rsidRPr="007850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7850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</w:t>
      </w:r>
      <w:r w:rsidR="00BA3A23" w:rsidRPr="007850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7850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силу с</w:t>
      </w:r>
      <w:r w:rsidR="00BA3A23" w:rsidRPr="007850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1 с</w:t>
      </w:r>
      <w:r w:rsidRPr="007850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ентября 2026 года.</w:t>
      </w:r>
    </w:p>
    <w:p w:rsidR="00871E05" w:rsidRDefault="00F05A2C" w:rsidP="00F05A2C">
      <w:pPr>
        <w:shd w:val="clear" w:color="auto" w:fill="F8FA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A3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F05A2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</w:t>
      </w:r>
      <w:r w:rsidR="00BA3A2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706"/>
        <w:gridCol w:w="3452"/>
      </w:tblGrid>
      <w:tr w:rsidR="00871E05" w:rsidTr="00624098">
        <w:tc>
          <w:tcPr>
            <w:tcW w:w="2689" w:type="dxa"/>
          </w:tcPr>
          <w:p w:rsidR="00871E05" w:rsidRDefault="00871E05" w:rsidP="00F05A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1579245" cy="1139825"/>
                  <wp:effectExtent l="0" t="0" r="1905" b="3175"/>
                  <wp:docPr id="597101309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9245" cy="1139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2" w:type="dxa"/>
          </w:tcPr>
          <w:p w:rsidR="00871E05" w:rsidRPr="00624098" w:rsidRDefault="00871E05" w:rsidP="00871E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</w:pPr>
            <w:r w:rsidRPr="00C70A5D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ru-RU"/>
              </w:rPr>
              <w:t xml:space="preserve">      </w:t>
            </w:r>
            <w:r w:rsidR="00C70A5D" w:rsidRPr="00C70A5D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  <w:t>8.</w:t>
            </w:r>
            <w:r w:rsidR="00C70A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71E0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24098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  <w:t>Внесены поправки в Федеральный закон от           4.06.2025 № 156-ФЗ о персональных данных.</w:t>
            </w:r>
          </w:p>
          <w:p w:rsidR="00871E05" w:rsidRPr="00871E05" w:rsidRDefault="00871E05" w:rsidP="00871E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1E0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</w:t>
            </w:r>
            <w:r w:rsidRPr="00871E0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Данный закон устанавливает новое требование к согласию на обработку персональных </w:t>
            </w:r>
          </w:p>
        </w:tc>
      </w:tr>
    </w:tbl>
    <w:p w:rsidR="00871E05" w:rsidRPr="00871E05" w:rsidRDefault="00BA3A23" w:rsidP="00F05A2C">
      <w:pPr>
        <w:shd w:val="clear" w:color="auto" w:fill="F8FA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871E0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871E05" w:rsidRPr="00871E0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данных:  такое согласие должно быть оформлено отдельно от иных</w:t>
      </w:r>
      <w:r w:rsidR="00871E0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871E05" w:rsidRDefault="00BA3A23" w:rsidP="00F05A2C">
      <w:pPr>
        <w:shd w:val="clear" w:color="auto" w:fill="F8FA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</w:t>
      </w:r>
      <w:r w:rsidRPr="00BA3A2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Раннее запрета включать согласие в текст иных документов не предполагал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71E05" w:rsidRDefault="00871E05" w:rsidP="00F05A2C">
      <w:pPr>
        <w:shd w:val="clear" w:color="auto" w:fill="F8FA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</w:t>
      </w:r>
      <w:r w:rsidR="00BA3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связи с этим, например, </w:t>
      </w:r>
      <w:r w:rsidR="00BA3A23" w:rsidRPr="003F554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Роскомнадзор</w:t>
      </w:r>
      <w:r w:rsidR="00BA3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2012 году разъяснял, что согласие работника может </w:t>
      </w:r>
      <w:proofErr w:type="gramStart"/>
      <w:r w:rsidR="00BA3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быть</w:t>
      </w:r>
      <w:proofErr w:type="gramEnd"/>
      <w:r w:rsidR="00BA3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оформлен</w:t>
      </w:r>
      <w:r w:rsidR="002348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BA3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виде отдельного документа, так и закреплено в тексте  трудового  договора. </w:t>
      </w:r>
      <w:r w:rsidR="003F55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</w:p>
    <w:p w:rsidR="00BA3A23" w:rsidRPr="003C2270" w:rsidRDefault="00871E05" w:rsidP="00F05A2C">
      <w:pPr>
        <w:shd w:val="clear" w:color="auto" w:fill="F8FA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</w:t>
      </w:r>
      <w:r w:rsidR="00BA3A23" w:rsidRPr="003F55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Теперь, в связи с вступлением </w:t>
      </w:r>
      <w:r w:rsidR="00BA3A23" w:rsidRPr="003F554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изменений </w:t>
      </w:r>
      <w:r w:rsidR="0023486F" w:rsidRPr="003F554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закона</w:t>
      </w:r>
      <w:r w:rsidR="00BA3A23" w:rsidRPr="003F554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с 1 сентября</w:t>
      </w:r>
      <w:r w:rsidR="0023486F" w:rsidRPr="003F554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2025г. такая практика, становится незаконной.</w:t>
      </w:r>
    </w:p>
    <w:p w:rsidR="008A5FDE" w:rsidRPr="003C2270" w:rsidRDefault="008A5FDE" w:rsidP="00F05A2C">
      <w:pPr>
        <w:shd w:val="clear" w:color="auto" w:fill="F8FA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4522B" w:rsidRDefault="00D4522B" w:rsidP="00D4522B">
      <w:pPr>
        <w:pStyle w:val="aa"/>
        <w:spacing w:before="0" w:beforeAutospacing="0" w:after="0" w:afterAutospacing="0"/>
        <w:ind w:left="786"/>
        <w:jc w:val="both"/>
        <w:rPr>
          <w:b/>
          <w:color w:val="0070C0"/>
        </w:rPr>
      </w:pPr>
      <w:r>
        <w:rPr>
          <w:b/>
          <w:color w:val="0070C0"/>
        </w:rPr>
        <w:t>9.</w:t>
      </w:r>
      <w:r w:rsidRPr="00C92F0C">
        <w:rPr>
          <w:b/>
          <w:color w:val="0070C0"/>
        </w:rPr>
        <w:t>Судебная практика.</w:t>
      </w:r>
    </w:p>
    <w:p w:rsidR="00D4522B" w:rsidRDefault="00D4522B" w:rsidP="00D4522B">
      <w:pPr>
        <w:pStyle w:val="aa"/>
        <w:spacing w:before="0" w:beforeAutospacing="0" w:after="0" w:afterAutospacing="0"/>
        <w:ind w:firstLine="360"/>
        <w:jc w:val="both"/>
      </w:pPr>
    </w:p>
    <w:p w:rsidR="00D4522B" w:rsidRPr="00767305" w:rsidRDefault="00D4522B" w:rsidP="00D4522B">
      <w:pPr>
        <w:pStyle w:val="aa"/>
        <w:spacing w:before="0" w:beforeAutospacing="0" w:after="0" w:afterAutospacing="0"/>
        <w:ind w:firstLine="360"/>
        <w:jc w:val="both"/>
      </w:pPr>
      <w:r w:rsidRPr="00767305">
        <w:t>Трудовой кодекс РФ обязывает работодателей индексировать зарплату в связи с ростом потребительских цен на товары и услуги (</w:t>
      </w:r>
      <w:r w:rsidRPr="006A7C37">
        <w:rPr>
          <w:b/>
        </w:rPr>
        <w:t>статья 134 ТК РФ, письмо Минтруда от 24.12.2018 № 14-1/ООГ-10305</w:t>
      </w:r>
      <w:r>
        <w:t xml:space="preserve">). Индексация зарплаты  работников – </w:t>
      </w:r>
      <w:r w:rsidRPr="007B6C0F">
        <w:rPr>
          <w:b/>
        </w:rPr>
        <w:t>это обязанность, а не право работодателя.</w:t>
      </w:r>
      <w:r>
        <w:t xml:space="preserve"> Однако работодатели не всегда правильно понимают суть индексации, что приводит к обращению работников в суд.</w:t>
      </w:r>
    </w:p>
    <w:p w:rsidR="00D4522B" w:rsidRDefault="00D4522B" w:rsidP="00D4522B">
      <w:pPr>
        <w:pStyle w:val="aa"/>
        <w:spacing w:before="0" w:beforeAutospacing="0" w:after="0" w:afterAutospacing="0"/>
        <w:ind w:firstLine="360"/>
        <w:jc w:val="both"/>
        <w:rPr>
          <w:b/>
          <w:u w:val="single"/>
        </w:rPr>
      </w:pPr>
      <w:r>
        <w:rPr>
          <w:b/>
          <w:u w:val="single"/>
        </w:rPr>
        <w:lastRenderedPageBreak/>
        <w:t>Судебные  п</w:t>
      </w:r>
      <w:r w:rsidRPr="00C92F0C">
        <w:rPr>
          <w:b/>
          <w:u w:val="single"/>
        </w:rPr>
        <w:t>ример</w:t>
      </w:r>
      <w:r>
        <w:rPr>
          <w:b/>
          <w:u w:val="single"/>
        </w:rPr>
        <w:t>ы</w:t>
      </w:r>
      <w:r w:rsidRPr="00C92F0C">
        <w:rPr>
          <w:b/>
          <w:u w:val="single"/>
        </w:rPr>
        <w:t>:</w:t>
      </w:r>
      <w:r>
        <w:rPr>
          <w:b/>
          <w:u w:val="single"/>
        </w:rPr>
        <w:t xml:space="preserve">  </w:t>
      </w:r>
    </w:p>
    <w:p w:rsidR="00D4522B" w:rsidRDefault="00D4522B" w:rsidP="00D4522B">
      <w:pPr>
        <w:pStyle w:val="aa"/>
        <w:spacing w:before="0" w:beforeAutospacing="0" w:after="0" w:afterAutospacing="0"/>
        <w:ind w:firstLine="360"/>
        <w:jc w:val="both"/>
      </w:pPr>
    </w:p>
    <w:p w:rsidR="00D4522B" w:rsidRPr="00D4522B" w:rsidRDefault="00D4522B" w:rsidP="00D4522B">
      <w:pPr>
        <w:pStyle w:val="aa"/>
        <w:numPr>
          <w:ilvl w:val="0"/>
          <w:numId w:val="11"/>
        </w:numPr>
        <w:spacing w:before="0" w:beforeAutospacing="0" w:after="0" w:afterAutospacing="0"/>
        <w:ind w:left="0" w:firstLine="284"/>
        <w:jc w:val="both"/>
        <w:rPr>
          <w:i/>
        </w:rPr>
      </w:pPr>
      <w:r w:rsidRPr="006A7C37">
        <w:t>Определение</w:t>
      </w:r>
      <w:proofErr w:type="gramStart"/>
      <w:r w:rsidRPr="006A7C37">
        <w:t xml:space="preserve"> В</w:t>
      </w:r>
      <w:proofErr w:type="gramEnd"/>
      <w:r w:rsidRPr="006A7C37">
        <w:t>осьмого кассационного суда общей юрисдикции от 30.09.2025г. № 88-14443/2025 </w:t>
      </w:r>
    </w:p>
    <w:p w:rsidR="00D4522B" w:rsidRPr="00C16A25" w:rsidRDefault="00D4522B" w:rsidP="00D4522B">
      <w:pPr>
        <w:pStyle w:val="aa"/>
        <w:spacing w:before="0" w:beforeAutospacing="0" w:after="0" w:afterAutospacing="0"/>
        <w:ind w:firstLine="360"/>
        <w:jc w:val="both"/>
        <w:rPr>
          <w:i/>
        </w:rPr>
      </w:pPr>
      <w:r>
        <w:t>Суд выяснил, что компания повышала зарплаты не каждый год и на недостаточные суммы. Так, с  2018 по 2024 год зарплата  не поднялась и на 20 %, а инфляция за этот период составила более 50%. Из-за «</w:t>
      </w:r>
      <w:proofErr w:type="spellStart"/>
      <w:r>
        <w:t>недоиндексации</w:t>
      </w:r>
      <w:proofErr w:type="spellEnd"/>
      <w:r>
        <w:t>» набежал долг на 710 тыс. руб. плюс компенсация за задержку -646 тыс. рублей, итого 1.3 млн. руб.</w:t>
      </w:r>
    </w:p>
    <w:p w:rsidR="00D4522B" w:rsidRPr="006A7C37" w:rsidRDefault="00D4522B" w:rsidP="00D4522B">
      <w:pPr>
        <w:pStyle w:val="aa"/>
        <w:spacing w:before="0" w:beforeAutospacing="0" w:after="0" w:afterAutospacing="0"/>
        <w:ind w:left="360"/>
        <w:jc w:val="both"/>
      </w:pPr>
      <w:r w:rsidRPr="006A7C37">
        <w:rPr>
          <w:color w:val="0070C0"/>
        </w:rPr>
        <w:t xml:space="preserve"> </w:t>
      </w:r>
    </w:p>
    <w:p w:rsidR="00D4522B" w:rsidRDefault="00D4522B" w:rsidP="00D4522B">
      <w:pPr>
        <w:pStyle w:val="aa"/>
        <w:spacing w:before="0" w:beforeAutospacing="0" w:after="0" w:afterAutospacing="0"/>
        <w:ind w:firstLine="360"/>
        <w:jc w:val="both"/>
        <w:rPr>
          <w:i/>
        </w:rPr>
      </w:pPr>
      <w:r>
        <w:t>2). Определение</w:t>
      </w:r>
      <w:proofErr w:type="gramStart"/>
      <w:r>
        <w:t xml:space="preserve"> С</w:t>
      </w:r>
      <w:proofErr w:type="gramEnd"/>
      <w:r>
        <w:t xml:space="preserve">едьмого кассационного суда общей юрисдикции от </w:t>
      </w:r>
      <w:r w:rsidRPr="00A908AE">
        <w:rPr>
          <w:i/>
        </w:rPr>
        <w:t xml:space="preserve"> </w:t>
      </w:r>
      <w:r>
        <w:rPr>
          <w:i/>
        </w:rPr>
        <w:t>21.01.2025 по делу № 88-290/2025</w:t>
      </w:r>
    </w:p>
    <w:p w:rsidR="00D4522B" w:rsidRDefault="00D4522B" w:rsidP="00D4522B">
      <w:pPr>
        <w:pStyle w:val="aa"/>
        <w:spacing w:before="0" w:beforeAutospacing="0" w:after="0" w:afterAutospacing="0"/>
        <w:ind w:firstLine="360"/>
        <w:jc w:val="both"/>
      </w:pPr>
      <w:r w:rsidRPr="006A7C37">
        <w:rPr>
          <w:b/>
        </w:rPr>
        <w:t>Суть спора.</w:t>
      </w:r>
      <w:r w:rsidRPr="00B822DD">
        <w:t xml:space="preserve"> Работодатель</w:t>
      </w:r>
      <w:r>
        <w:t xml:space="preserve"> не проводил индексацию два года. Работник подал в суд и</w:t>
      </w:r>
      <w:proofErr w:type="gramStart"/>
      <w:r>
        <w:t>ск с тр</w:t>
      </w:r>
      <w:proofErr w:type="gramEnd"/>
      <w:r>
        <w:t>ебованием взыскать задолженность по зарплате. Работник отметил отсутствие в организации локально – нормативных актов, которые устанавливают порядок индексации зарплаты, а просьбы работника о повышении зарплаты работодатель не принял во внимание.</w:t>
      </w:r>
    </w:p>
    <w:p w:rsidR="00D4522B" w:rsidRDefault="00D4522B" w:rsidP="00D4522B">
      <w:pPr>
        <w:pStyle w:val="aa"/>
        <w:spacing w:before="0" w:beforeAutospacing="0" w:after="0" w:afterAutospacing="0"/>
        <w:ind w:firstLine="360"/>
        <w:jc w:val="both"/>
      </w:pPr>
      <w:r>
        <w:t>Работодатель пояснил в суде, что локальный нормативный акт, который определяет порядок индексации, но, несмотря на сложное финансовое состояние, работнику повысили оклад, а также выплатили разовые премии в каждом заявленных периодов.</w:t>
      </w:r>
    </w:p>
    <w:p w:rsidR="00D4522B" w:rsidRDefault="00D4522B" w:rsidP="00D4522B">
      <w:pPr>
        <w:pStyle w:val="aa"/>
        <w:spacing w:before="0" w:beforeAutospacing="0" w:after="0" w:afterAutospacing="0"/>
        <w:ind w:left="360"/>
        <w:jc w:val="both"/>
      </w:pPr>
      <w:r>
        <w:rPr>
          <w:b/>
        </w:rPr>
        <w:t xml:space="preserve">      </w:t>
      </w:r>
      <w:r w:rsidRPr="007C623E">
        <w:rPr>
          <w:b/>
        </w:rPr>
        <w:t>Решение суда</w:t>
      </w:r>
      <w:r>
        <w:t xml:space="preserve">. </w:t>
      </w:r>
    </w:p>
    <w:p w:rsidR="00D4522B" w:rsidRPr="007C623E" w:rsidRDefault="00D4522B" w:rsidP="007B6C0F">
      <w:pPr>
        <w:pStyle w:val="aa"/>
        <w:spacing w:before="0" w:beforeAutospacing="0" w:after="0" w:afterAutospacing="0"/>
        <w:ind w:firstLine="360"/>
        <w:jc w:val="both"/>
        <w:rPr>
          <w:b/>
        </w:rPr>
      </w:pPr>
      <w:r>
        <w:rPr>
          <w:b/>
        </w:rPr>
        <w:t xml:space="preserve">      </w:t>
      </w:r>
      <w:r>
        <w:t xml:space="preserve">Суд первой инстанции и апелляционный суд поддержали работника, кассационный суд оставил решение в силе. Судьи указали, </w:t>
      </w:r>
      <w:r w:rsidRPr="00D10721">
        <w:rPr>
          <w:b/>
        </w:rPr>
        <w:t>что премии не могут заменить индексацию,</w:t>
      </w:r>
      <w:r>
        <w:t xml:space="preserve"> </w:t>
      </w:r>
      <w:r w:rsidRPr="00D10721">
        <w:rPr>
          <w:b/>
        </w:rPr>
        <w:t>так как   цель премии – поощрение за результаты труда, а не компенсация инфляции.</w:t>
      </w:r>
      <w:r>
        <w:rPr>
          <w:b/>
        </w:rPr>
        <w:t xml:space="preserve"> </w:t>
      </w:r>
      <w:r w:rsidRPr="00D10721">
        <w:t>При</w:t>
      </w:r>
      <w:r>
        <w:t xml:space="preserve"> этом</w:t>
      </w:r>
      <w:proofErr w:type="gramStart"/>
      <w:r>
        <w:t>,</w:t>
      </w:r>
      <w:proofErr w:type="gramEnd"/>
      <w:r>
        <w:t xml:space="preserve"> суд допустил, что премию действительно можно признать индексацией, если прописать во внутренних документах, </w:t>
      </w:r>
      <w:r w:rsidRPr="007C623E">
        <w:rPr>
          <w:b/>
        </w:rPr>
        <w:t>что  цель премии – повышение реального уровня содержания зарплаты в связи с инфляцией.</w:t>
      </w:r>
    </w:p>
    <w:p w:rsidR="00D4522B" w:rsidRPr="00D10721" w:rsidRDefault="00D4522B" w:rsidP="007B6C0F">
      <w:pPr>
        <w:pStyle w:val="aa"/>
        <w:spacing w:before="0" w:beforeAutospacing="0" w:after="0" w:afterAutospacing="0"/>
        <w:ind w:firstLine="708"/>
        <w:jc w:val="both"/>
      </w:pPr>
      <w:r>
        <w:lastRenderedPageBreak/>
        <w:t>Суд напомнил, что отсутствие локального нормативного акта о порядке проведения индексации не освобождает от обязанности соблюдать требования Трудового кодекса.</w:t>
      </w:r>
    </w:p>
    <w:p w:rsidR="00D4522B" w:rsidRDefault="00D4522B" w:rsidP="00D4522B">
      <w:pPr>
        <w:tabs>
          <w:tab w:val="left" w:pos="709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Учитывая позицию судей, безопаснее поднимать зарплаты ежегодно и не меньше чем на уровень инфляции.</w:t>
      </w:r>
    </w:p>
    <w:p w:rsidR="007B6C0F" w:rsidRDefault="00812698" w:rsidP="00D4522B">
      <w:pPr>
        <w:tabs>
          <w:tab w:val="left" w:pos="709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Работодатель самостоятельно устанавливает периодичность индексации</w:t>
      </w:r>
      <w:r w:rsidR="007B6C0F">
        <w:rPr>
          <w:rFonts w:ascii="Times New Roman" w:hAnsi="Times New Roman" w:cs="Times New Roman"/>
          <w:sz w:val="24"/>
          <w:szCs w:val="24"/>
        </w:rPr>
        <w:t xml:space="preserve"> и обязан индексировать всем работникам, с которыми заключен трудовой договор. Не имеет значение, где фактически и на каких условиях работают работники. Увеличить установленный  заработок надо даже тем сотрудникам, которые находятся в отпуска</w:t>
      </w:r>
      <w:proofErr w:type="gramStart"/>
      <w:r w:rsidR="007B6C0F">
        <w:rPr>
          <w:rFonts w:ascii="Times New Roman" w:hAnsi="Times New Roman" w:cs="Times New Roman"/>
          <w:sz w:val="24"/>
          <w:szCs w:val="24"/>
        </w:rPr>
        <w:t>х-</w:t>
      </w:r>
      <w:proofErr w:type="gramEnd"/>
      <w:r w:rsidR="007B6C0F">
        <w:rPr>
          <w:rFonts w:ascii="Times New Roman" w:hAnsi="Times New Roman" w:cs="Times New Roman"/>
          <w:sz w:val="24"/>
          <w:szCs w:val="24"/>
        </w:rPr>
        <w:t xml:space="preserve"> оплачиваемых и неоплачиваемых, в отпуске по уходу за ребенком.</w:t>
      </w:r>
    </w:p>
    <w:p w:rsidR="007B6C0F" w:rsidRDefault="007B6C0F" w:rsidP="00D4522B">
      <w:pPr>
        <w:tabs>
          <w:tab w:val="left" w:pos="709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696"/>
        <w:gridCol w:w="4445"/>
      </w:tblGrid>
      <w:tr w:rsidR="00D4522B" w:rsidRPr="00D4522B" w:rsidTr="007B6C0F">
        <w:tc>
          <w:tcPr>
            <w:tcW w:w="1696" w:type="dxa"/>
          </w:tcPr>
          <w:p w:rsidR="00D4522B" w:rsidRPr="00D4522B" w:rsidRDefault="00D4522B" w:rsidP="007B6C0F">
            <w:p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 w:rsidRPr="00D4522B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792480" cy="1219200"/>
                  <wp:effectExtent l="0" t="0" r="762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2480" cy="1219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45" w:type="dxa"/>
          </w:tcPr>
          <w:p w:rsidR="00D4522B" w:rsidRPr="00D4522B" w:rsidRDefault="00D4522B" w:rsidP="007B6C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  <w:bookmarkStart w:id="6" w:name="_Hlk223991684"/>
            <w:r w:rsidRPr="00D4522B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>10. Приказ Минтруда России от 10.06.2025 N 369н</w:t>
            </w:r>
          </w:p>
          <w:bookmarkEnd w:id="6"/>
          <w:p w:rsidR="00D4522B" w:rsidRPr="00D4522B" w:rsidRDefault="00D4522B" w:rsidP="007B6C0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4522B">
              <w:rPr>
                <w:rFonts w:ascii="Times New Roman" w:hAnsi="Times New Roman" w:cs="Times New Roman"/>
                <w:sz w:val="24"/>
                <w:szCs w:val="24"/>
              </w:rPr>
              <w:t xml:space="preserve">      Вступили в силу новые предельные нормы допустимой массы груза для работников до 18 лет. Документ содержит ограничения, аналогичные ранее </w:t>
            </w:r>
            <w:proofErr w:type="gramStart"/>
            <w:r w:rsidRPr="00D4522B">
              <w:rPr>
                <w:rFonts w:ascii="Times New Roman" w:hAnsi="Times New Roman" w:cs="Times New Roman"/>
                <w:sz w:val="24"/>
                <w:szCs w:val="24"/>
              </w:rPr>
              <w:t>действующим</w:t>
            </w:r>
            <w:proofErr w:type="gramEnd"/>
            <w:r w:rsidRPr="00D452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D4522B" w:rsidRPr="00D4522B" w:rsidRDefault="00D4522B" w:rsidP="00D452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2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Так, постоянно в течение рабочей смены юноши 14 и 15 лет могут вручную </w:t>
      </w:r>
      <w:hyperlink r:id="rId13" w:history="1">
        <w:r w:rsidRPr="00D4522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поднимать и перемещать</w:t>
        </w:r>
      </w:hyperlink>
      <w:r w:rsidRPr="00D452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груз весом максимум 3 кг, 16 и 17 лет – 4 кг. Для девушек эти нормы на 1 кг ниже. Ограничения установлены с учетом массы тары и упаковки.</w:t>
      </w:r>
    </w:p>
    <w:p w:rsidR="00D4522B" w:rsidRDefault="00D4522B" w:rsidP="00D452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0C0E59" w:rsidRPr="00D4522B" w:rsidRDefault="000C0E59" w:rsidP="00D452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7850CF" w:rsidRDefault="00E6519A" w:rsidP="003D57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</w:pPr>
      <w:r w:rsidRPr="00E6519A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lastRenderedPageBreak/>
        <w:t>Предельные нормы переноски и передвижения работниками в возрасте до 18 лет.</w:t>
      </w:r>
      <w:r w:rsidR="003D57D8" w:rsidRPr="00E6519A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 </w:t>
      </w:r>
    </w:p>
    <w:p w:rsidR="00C9341C" w:rsidRPr="009D7F5B" w:rsidRDefault="003D57D8" w:rsidP="00C934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519A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 xml:space="preserve"> </w:t>
      </w:r>
    </w:p>
    <w:tbl>
      <w:tblPr>
        <w:tblW w:w="7081" w:type="dxa"/>
        <w:tblInd w:w="15" w:type="dxa"/>
        <w:tblLayout w:type="fixed"/>
        <w:tblCellMar>
          <w:left w:w="0" w:type="dxa"/>
          <w:right w:w="0" w:type="dxa"/>
        </w:tblCellMar>
        <w:tblLook w:val="04A0"/>
      </w:tblPr>
      <w:tblGrid>
        <w:gridCol w:w="1694"/>
        <w:gridCol w:w="851"/>
        <w:gridCol w:w="709"/>
        <w:gridCol w:w="708"/>
        <w:gridCol w:w="709"/>
        <w:gridCol w:w="709"/>
        <w:gridCol w:w="567"/>
        <w:gridCol w:w="567"/>
        <w:gridCol w:w="567"/>
      </w:tblGrid>
      <w:tr w:rsidR="00C9341C" w:rsidRPr="009D7F5B" w:rsidTr="00914DB6">
        <w:tc>
          <w:tcPr>
            <w:tcW w:w="16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341C" w:rsidRPr="009D7F5B" w:rsidRDefault="00C9341C" w:rsidP="00914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D7F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Характер работы, показатели тяжести труда </w:t>
            </w:r>
          </w:p>
        </w:tc>
        <w:tc>
          <w:tcPr>
            <w:tcW w:w="538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341C" w:rsidRPr="009D7F5B" w:rsidRDefault="00C9341C" w:rsidP="00914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D7F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Предельно допустимая масса груза, включая массу тары и упаковки (</w:t>
            </w:r>
            <w:proofErr w:type="gramStart"/>
            <w:r w:rsidRPr="009D7F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кг</w:t>
            </w:r>
            <w:proofErr w:type="gramEnd"/>
            <w:r w:rsidRPr="009D7F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) </w:t>
            </w:r>
          </w:p>
        </w:tc>
      </w:tr>
      <w:tr w:rsidR="00C9341C" w:rsidRPr="009D7F5B" w:rsidTr="00914DB6">
        <w:tc>
          <w:tcPr>
            <w:tcW w:w="16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341C" w:rsidRPr="009D7F5B" w:rsidRDefault="00C9341C" w:rsidP="00914DB6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9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341C" w:rsidRPr="009D7F5B" w:rsidRDefault="00C9341C" w:rsidP="00914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D7F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Юноши </w:t>
            </w:r>
          </w:p>
        </w:tc>
        <w:tc>
          <w:tcPr>
            <w:tcW w:w="241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341C" w:rsidRPr="009D7F5B" w:rsidRDefault="00C9341C" w:rsidP="00914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D7F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Девушки </w:t>
            </w:r>
          </w:p>
        </w:tc>
      </w:tr>
      <w:tr w:rsidR="00C9341C" w:rsidRPr="009D7F5B" w:rsidTr="00914DB6">
        <w:tc>
          <w:tcPr>
            <w:tcW w:w="16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341C" w:rsidRPr="009D7F5B" w:rsidRDefault="00C9341C" w:rsidP="00914DB6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341C" w:rsidRPr="009D7F5B" w:rsidRDefault="00C9341C" w:rsidP="00914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D7F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14 лет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341C" w:rsidRPr="009D7F5B" w:rsidRDefault="00C9341C" w:rsidP="00914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D7F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15 лет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341C" w:rsidRPr="009D7F5B" w:rsidRDefault="00C9341C" w:rsidP="00914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D7F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16 лет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341C" w:rsidRPr="009D7F5B" w:rsidRDefault="00C9341C" w:rsidP="00914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D7F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17 лет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341C" w:rsidRPr="009D7F5B" w:rsidRDefault="00C9341C" w:rsidP="00914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D7F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14 лет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341C" w:rsidRPr="009D7F5B" w:rsidRDefault="00C9341C" w:rsidP="00914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D7F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15 лет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341C" w:rsidRPr="009D7F5B" w:rsidRDefault="00C9341C" w:rsidP="00914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D7F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16 лет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341C" w:rsidRPr="009D7F5B" w:rsidRDefault="00C9341C" w:rsidP="00914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D7F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17 лет </w:t>
            </w:r>
          </w:p>
        </w:tc>
      </w:tr>
      <w:tr w:rsidR="00C9341C" w:rsidRPr="009D7F5B" w:rsidTr="00914DB6"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341C" w:rsidRPr="009D7F5B" w:rsidRDefault="00C9341C" w:rsidP="00914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D7F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Подъем и перемещение вручную груза постоянно в течение рабочей смены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341C" w:rsidRPr="009D7F5B" w:rsidRDefault="00C9341C" w:rsidP="00914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D7F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3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341C" w:rsidRPr="009D7F5B" w:rsidRDefault="00C9341C" w:rsidP="00914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D7F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3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341C" w:rsidRPr="009D7F5B" w:rsidRDefault="00C9341C" w:rsidP="00914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D7F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4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341C" w:rsidRPr="009D7F5B" w:rsidRDefault="00C9341C" w:rsidP="00914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D7F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4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341C" w:rsidRPr="009D7F5B" w:rsidRDefault="00C9341C" w:rsidP="00914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D7F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341C" w:rsidRPr="009D7F5B" w:rsidRDefault="00C9341C" w:rsidP="00914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D7F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341C" w:rsidRPr="009D7F5B" w:rsidRDefault="00C9341C" w:rsidP="00914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D7F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3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341C" w:rsidRPr="009D7F5B" w:rsidRDefault="00C9341C" w:rsidP="00914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D7F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3 </w:t>
            </w:r>
          </w:p>
        </w:tc>
      </w:tr>
      <w:tr w:rsidR="00C9341C" w:rsidRPr="009D7F5B" w:rsidTr="00914DB6">
        <w:tc>
          <w:tcPr>
            <w:tcW w:w="169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C9341C" w:rsidRPr="009D7F5B" w:rsidRDefault="00C9341C" w:rsidP="00914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D7F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Подъем и перемещение груза вручную в течение не более 1/3 рабочей смены: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C9341C" w:rsidRPr="009D7F5B" w:rsidRDefault="00C9341C" w:rsidP="00914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D7F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C9341C" w:rsidRPr="009D7F5B" w:rsidRDefault="00C9341C" w:rsidP="00914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D7F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C9341C" w:rsidRPr="009D7F5B" w:rsidRDefault="00C9341C" w:rsidP="00914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D7F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C9341C" w:rsidRPr="009D7F5B" w:rsidRDefault="00C9341C" w:rsidP="00914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D7F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C9341C" w:rsidRPr="009D7F5B" w:rsidRDefault="00C9341C" w:rsidP="00914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D7F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C9341C" w:rsidRPr="009D7F5B" w:rsidRDefault="00C9341C" w:rsidP="00914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D7F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C9341C" w:rsidRPr="009D7F5B" w:rsidRDefault="00C9341C" w:rsidP="00914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D7F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C9341C" w:rsidRPr="009D7F5B" w:rsidRDefault="00C9341C" w:rsidP="00914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D7F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C9341C" w:rsidRPr="009D7F5B" w:rsidTr="00914DB6">
        <w:tc>
          <w:tcPr>
            <w:tcW w:w="1694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C9341C" w:rsidRPr="009D7F5B" w:rsidRDefault="00C9341C" w:rsidP="00914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D7F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постоянно (более 2 раз в час) </w:t>
            </w:r>
          </w:p>
        </w:tc>
        <w:tc>
          <w:tcPr>
            <w:tcW w:w="851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C9341C" w:rsidRPr="009D7F5B" w:rsidRDefault="00C9341C" w:rsidP="00914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D7F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6 </w:t>
            </w:r>
          </w:p>
        </w:tc>
        <w:tc>
          <w:tcPr>
            <w:tcW w:w="709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C9341C" w:rsidRPr="009D7F5B" w:rsidRDefault="00C9341C" w:rsidP="00914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D7F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7 </w:t>
            </w:r>
          </w:p>
        </w:tc>
        <w:tc>
          <w:tcPr>
            <w:tcW w:w="708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C9341C" w:rsidRPr="009D7F5B" w:rsidRDefault="00C9341C" w:rsidP="00914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D7F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11 </w:t>
            </w:r>
          </w:p>
        </w:tc>
        <w:tc>
          <w:tcPr>
            <w:tcW w:w="709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C9341C" w:rsidRPr="009D7F5B" w:rsidRDefault="00C9341C" w:rsidP="00914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D7F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13 </w:t>
            </w:r>
          </w:p>
        </w:tc>
        <w:tc>
          <w:tcPr>
            <w:tcW w:w="709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C9341C" w:rsidRPr="009D7F5B" w:rsidRDefault="00C9341C" w:rsidP="00914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D7F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3 </w:t>
            </w:r>
          </w:p>
        </w:tc>
        <w:tc>
          <w:tcPr>
            <w:tcW w:w="567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C9341C" w:rsidRPr="009D7F5B" w:rsidRDefault="00C9341C" w:rsidP="00914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D7F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4 </w:t>
            </w:r>
          </w:p>
        </w:tc>
        <w:tc>
          <w:tcPr>
            <w:tcW w:w="567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C9341C" w:rsidRPr="009D7F5B" w:rsidRDefault="00C9341C" w:rsidP="00914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D7F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5 </w:t>
            </w:r>
          </w:p>
        </w:tc>
        <w:tc>
          <w:tcPr>
            <w:tcW w:w="567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C9341C" w:rsidRPr="009D7F5B" w:rsidRDefault="00C9341C" w:rsidP="00914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D7F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6 </w:t>
            </w:r>
          </w:p>
        </w:tc>
      </w:tr>
      <w:tr w:rsidR="00C9341C" w:rsidRPr="009D7F5B" w:rsidTr="00914DB6">
        <w:tc>
          <w:tcPr>
            <w:tcW w:w="16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341C" w:rsidRPr="009D7F5B" w:rsidRDefault="00C9341C" w:rsidP="00914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D7F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при чередовании с другой работой (до 2 раз в час) </w:t>
            </w:r>
          </w:p>
        </w:tc>
        <w:tc>
          <w:tcPr>
            <w:tcW w:w="8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341C" w:rsidRPr="009D7F5B" w:rsidRDefault="00C9341C" w:rsidP="00914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D7F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12 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341C" w:rsidRPr="009D7F5B" w:rsidRDefault="00C9341C" w:rsidP="00914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D7F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15 </w:t>
            </w:r>
          </w:p>
        </w:tc>
        <w:tc>
          <w:tcPr>
            <w:tcW w:w="70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341C" w:rsidRPr="009D7F5B" w:rsidRDefault="00C9341C" w:rsidP="00914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D7F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20 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341C" w:rsidRPr="009D7F5B" w:rsidRDefault="00C9341C" w:rsidP="00914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D7F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24 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341C" w:rsidRPr="009D7F5B" w:rsidRDefault="00C9341C" w:rsidP="00914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D7F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4 </w:t>
            </w:r>
          </w:p>
        </w:tc>
        <w:tc>
          <w:tcPr>
            <w:tcW w:w="5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341C" w:rsidRPr="009D7F5B" w:rsidRDefault="00C9341C" w:rsidP="00914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D7F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5 </w:t>
            </w:r>
          </w:p>
        </w:tc>
        <w:tc>
          <w:tcPr>
            <w:tcW w:w="5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341C" w:rsidRPr="009D7F5B" w:rsidRDefault="00C9341C" w:rsidP="00914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D7F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7 </w:t>
            </w:r>
          </w:p>
        </w:tc>
        <w:tc>
          <w:tcPr>
            <w:tcW w:w="5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341C" w:rsidRPr="009D7F5B" w:rsidRDefault="00C9341C" w:rsidP="00914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D7F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8 </w:t>
            </w:r>
          </w:p>
        </w:tc>
      </w:tr>
      <w:tr w:rsidR="00C9341C" w:rsidRPr="009D7F5B" w:rsidTr="00914DB6">
        <w:tc>
          <w:tcPr>
            <w:tcW w:w="169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C9341C" w:rsidRPr="009D7F5B" w:rsidRDefault="00C9341C" w:rsidP="00914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D7F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Суммарная масса груза, перемещаемого в течение смены: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C9341C" w:rsidRPr="009D7F5B" w:rsidRDefault="00C9341C" w:rsidP="00914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D7F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C9341C" w:rsidRPr="009D7F5B" w:rsidRDefault="00C9341C" w:rsidP="00914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D7F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C9341C" w:rsidRPr="009D7F5B" w:rsidRDefault="00C9341C" w:rsidP="00914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D7F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C9341C" w:rsidRPr="009D7F5B" w:rsidRDefault="00C9341C" w:rsidP="00914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D7F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C9341C" w:rsidRPr="009D7F5B" w:rsidRDefault="00C9341C" w:rsidP="00914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D7F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C9341C" w:rsidRPr="009D7F5B" w:rsidRDefault="00C9341C" w:rsidP="00914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D7F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C9341C" w:rsidRPr="009D7F5B" w:rsidRDefault="00C9341C" w:rsidP="00914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D7F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C9341C" w:rsidRPr="009D7F5B" w:rsidRDefault="00C9341C" w:rsidP="00914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D7F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C9341C" w:rsidRPr="009D7F5B" w:rsidTr="00914DB6">
        <w:tc>
          <w:tcPr>
            <w:tcW w:w="1694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C9341C" w:rsidRPr="009D7F5B" w:rsidRDefault="00C9341C" w:rsidP="00914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D7F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подъем с рабочей поверхности </w:t>
            </w:r>
          </w:p>
        </w:tc>
        <w:tc>
          <w:tcPr>
            <w:tcW w:w="851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C9341C" w:rsidRPr="009D7F5B" w:rsidRDefault="00C9341C" w:rsidP="00914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D7F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400 </w:t>
            </w:r>
          </w:p>
        </w:tc>
        <w:tc>
          <w:tcPr>
            <w:tcW w:w="709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C9341C" w:rsidRPr="009D7F5B" w:rsidRDefault="00C9341C" w:rsidP="00914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D7F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500 </w:t>
            </w:r>
          </w:p>
        </w:tc>
        <w:tc>
          <w:tcPr>
            <w:tcW w:w="708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C9341C" w:rsidRPr="009D7F5B" w:rsidRDefault="00C9341C" w:rsidP="00914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D7F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1000 </w:t>
            </w:r>
          </w:p>
        </w:tc>
        <w:tc>
          <w:tcPr>
            <w:tcW w:w="709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C9341C" w:rsidRPr="009D7F5B" w:rsidRDefault="00C9341C" w:rsidP="00914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D7F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1500 </w:t>
            </w:r>
          </w:p>
        </w:tc>
        <w:tc>
          <w:tcPr>
            <w:tcW w:w="709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C9341C" w:rsidRPr="009D7F5B" w:rsidRDefault="00C9341C" w:rsidP="00914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D7F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180 </w:t>
            </w:r>
          </w:p>
        </w:tc>
        <w:tc>
          <w:tcPr>
            <w:tcW w:w="567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C9341C" w:rsidRPr="009D7F5B" w:rsidRDefault="00C9341C" w:rsidP="00914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D7F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200 </w:t>
            </w:r>
          </w:p>
        </w:tc>
        <w:tc>
          <w:tcPr>
            <w:tcW w:w="567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C9341C" w:rsidRPr="009D7F5B" w:rsidRDefault="00C9341C" w:rsidP="00914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D7F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400 </w:t>
            </w:r>
          </w:p>
        </w:tc>
        <w:tc>
          <w:tcPr>
            <w:tcW w:w="567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C9341C" w:rsidRPr="009D7F5B" w:rsidRDefault="00C9341C" w:rsidP="00914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D7F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500 </w:t>
            </w:r>
          </w:p>
        </w:tc>
      </w:tr>
      <w:tr w:rsidR="00C9341C" w:rsidRPr="009D7F5B" w:rsidTr="00914DB6">
        <w:tc>
          <w:tcPr>
            <w:tcW w:w="16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341C" w:rsidRPr="009D7F5B" w:rsidRDefault="00C9341C" w:rsidP="00914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D7F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подъем с пола </w:t>
            </w:r>
          </w:p>
        </w:tc>
        <w:tc>
          <w:tcPr>
            <w:tcW w:w="8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341C" w:rsidRPr="009D7F5B" w:rsidRDefault="00C9341C" w:rsidP="00914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D7F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200 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341C" w:rsidRPr="009D7F5B" w:rsidRDefault="00C9341C" w:rsidP="00914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D7F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250 </w:t>
            </w:r>
          </w:p>
        </w:tc>
        <w:tc>
          <w:tcPr>
            <w:tcW w:w="70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341C" w:rsidRPr="009D7F5B" w:rsidRDefault="00C9341C" w:rsidP="00914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D7F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500 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341C" w:rsidRPr="009D7F5B" w:rsidRDefault="00C9341C" w:rsidP="00914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D7F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700 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341C" w:rsidRPr="009D7F5B" w:rsidRDefault="00C9341C" w:rsidP="00914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D7F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90 </w:t>
            </w:r>
          </w:p>
        </w:tc>
        <w:tc>
          <w:tcPr>
            <w:tcW w:w="5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341C" w:rsidRPr="009D7F5B" w:rsidRDefault="00C9341C" w:rsidP="00914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D7F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100 </w:t>
            </w:r>
          </w:p>
        </w:tc>
        <w:tc>
          <w:tcPr>
            <w:tcW w:w="5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341C" w:rsidRPr="009D7F5B" w:rsidRDefault="00C9341C" w:rsidP="00914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D7F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200 </w:t>
            </w:r>
          </w:p>
        </w:tc>
        <w:tc>
          <w:tcPr>
            <w:tcW w:w="5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341C" w:rsidRPr="009D7F5B" w:rsidRDefault="00C9341C" w:rsidP="00914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D7F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250 </w:t>
            </w:r>
          </w:p>
        </w:tc>
      </w:tr>
      <w:tr w:rsidR="00C9341C" w:rsidRPr="009D7F5B" w:rsidTr="00914DB6"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341C" w:rsidRPr="009D7F5B" w:rsidRDefault="00C9341C" w:rsidP="00914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D7F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Перемещение грузов на тележках или в контейнерах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341C" w:rsidRPr="009D7F5B" w:rsidRDefault="00C9341C" w:rsidP="00914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D7F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12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341C" w:rsidRPr="009D7F5B" w:rsidRDefault="00C9341C" w:rsidP="00914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D7F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15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341C" w:rsidRPr="009D7F5B" w:rsidRDefault="00C9341C" w:rsidP="00914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D7F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20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341C" w:rsidRPr="009D7F5B" w:rsidRDefault="00C9341C" w:rsidP="00914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D7F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24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341C" w:rsidRPr="009D7F5B" w:rsidRDefault="00C9341C" w:rsidP="00914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D7F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4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341C" w:rsidRPr="009D7F5B" w:rsidRDefault="00C9341C" w:rsidP="00914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D7F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5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341C" w:rsidRPr="009D7F5B" w:rsidRDefault="00C9341C" w:rsidP="00914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D7F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7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341C" w:rsidRPr="009D7F5B" w:rsidRDefault="00C9341C" w:rsidP="00914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D7F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8 </w:t>
            </w:r>
          </w:p>
        </w:tc>
      </w:tr>
    </w:tbl>
    <w:p w:rsidR="00C9341C" w:rsidRPr="009D7F5B" w:rsidRDefault="00C9341C" w:rsidP="00C9341C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7F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C92F0C" w:rsidRPr="003C2270" w:rsidRDefault="00C92F0C" w:rsidP="00A908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</w:pPr>
    </w:p>
    <w:p w:rsidR="00060BE2" w:rsidRDefault="00060BE2" w:rsidP="00060B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655645" w:rsidRDefault="00655645" w:rsidP="00060B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C9341C" w:rsidRPr="00C92F0C" w:rsidRDefault="00C9341C" w:rsidP="00060B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C9341C" w:rsidRPr="00C92F0C" w:rsidRDefault="00C9341C" w:rsidP="00060B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C9341C" w:rsidRPr="00C92F0C" w:rsidRDefault="00C9341C" w:rsidP="00060B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C9341C" w:rsidRPr="00C92F0C" w:rsidRDefault="00C9341C" w:rsidP="00060B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C9341C" w:rsidRPr="00C92F0C" w:rsidRDefault="00C9341C" w:rsidP="00060B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C9341C" w:rsidRPr="00C92F0C" w:rsidRDefault="00C9341C" w:rsidP="00060B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C9341C" w:rsidRPr="00C92F0C" w:rsidRDefault="00C9341C" w:rsidP="00060B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C9341C" w:rsidRDefault="00C9341C" w:rsidP="00C9341C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C9341C" w:rsidRDefault="00C9341C" w:rsidP="00C9341C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C9341C" w:rsidRDefault="00C9341C" w:rsidP="00C9341C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C9341C" w:rsidRDefault="00C9341C" w:rsidP="00C9341C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794C2D" w:rsidRDefault="00794C2D" w:rsidP="00C9341C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794C2D" w:rsidRDefault="00794C2D" w:rsidP="00C9341C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794C2D" w:rsidRDefault="00794C2D" w:rsidP="00C9341C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794C2D" w:rsidRDefault="00794C2D" w:rsidP="00C9341C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794C2D" w:rsidRDefault="00794C2D" w:rsidP="00C9341C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794C2D" w:rsidRDefault="00794C2D" w:rsidP="00C9341C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794C2D" w:rsidRDefault="00794C2D" w:rsidP="00C9341C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794C2D" w:rsidRDefault="00794C2D" w:rsidP="00C9341C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794C2D" w:rsidRDefault="00794C2D" w:rsidP="00C9341C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794C2D" w:rsidRDefault="00794C2D" w:rsidP="00C9341C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794C2D" w:rsidRDefault="00794C2D" w:rsidP="00C9341C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794C2D" w:rsidRDefault="00794C2D" w:rsidP="00C9341C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794C2D" w:rsidRDefault="00794C2D" w:rsidP="00C9341C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794C2D" w:rsidRDefault="00794C2D" w:rsidP="00C9341C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Ответственный за выпуск</w:t>
      </w:r>
      <w:proofErr w:type="gramEnd"/>
    </w:p>
    <w:p w:rsidR="00794C2D" w:rsidRDefault="00794C2D" w:rsidP="00C9341C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Отдел правовой и экономической защиты</w:t>
      </w:r>
    </w:p>
    <w:sectPr w:rsidR="00794C2D" w:rsidSect="00655645">
      <w:footerReference w:type="default" r:id="rId14"/>
      <w:pgSz w:w="8419" w:h="11906" w:orient="landscape"/>
      <w:pgMar w:top="992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4BFC" w:rsidRDefault="00584BFC" w:rsidP="009C0211">
      <w:pPr>
        <w:spacing w:after="0" w:line="240" w:lineRule="auto"/>
      </w:pPr>
      <w:r>
        <w:separator/>
      </w:r>
    </w:p>
  </w:endnote>
  <w:endnote w:type="continuationSeparator" w:id="0">
    <w:p w:rsidR="00584BFC" w:rsidRDefault="00584BFC" w:rsidP="009C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99572"/>
      <w:docPartObj>
        <w:docPartGallery w:val="Page Numbers (Bottom of Page)"/>
        <w:docPartUnique/>
      </w:docPartObj>
    </w:sdtPr>
    <w:sdtContent>
      <w:p w:rsidR="007B6C0F" w:rsidRDefault="00095CD9">
        <w:pPr>
          <w:pStyle w:val="a5"/>
          <w:jc w:val="center"/>
        </w:pPr>
        <w:fldSimple w:instr=" PAGE   \* MERGEFORMAT ">
          <w:r w:rsidR="001F6217">
            <w:rPr>
              <w:noProof/>
            </w:rPr>
            <w:t>2</w:t>
          </w:r>
        </w:fldSimple>
      </w:p>
    </w:sdtContent>
  </w:sdt>
  <w:p w:rsidR="007B6C0F" w:rsidRDefault="007B6C0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4BFC" w:rsidRDefault="00584BFC" w:rsidP="009C0211">
      <w:pPr>
        <w:spacing w:after="0" w:line="240" w:lineRule="auto"/>
      </w:pPr>
      <w:r>
        <w:separator/>
      </w:r>
    </w:p>
  </w:footnote>
  <w:footnote w:type="continuationSeparator" w:id="0">
    <w:p w:rsidR="00584BFC" w:rsidRDefault="00584BFC" w:rsidP="009C02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E78D1"/>
    <w:multiLevelType w:val="hybridMultilevel"/>
    <w:tmpl w:val="8D78CD62"/>
    <w:lvl w:ilvl="0" w:tplc="0FDE1246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14000AAE"/>
    <w:multiLevelType w:val="hybridMultilevel"/>
    <w:tmpl w:val="28907AEE"/>
    <w:lvl w:ilvl="0" w:tplc="0FDE1246">
      <w:start w:val="1211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CF75DF1"/>
    <w:multiLevelType w:val="multilevel"/>
    <w:tmpl w:val="BBC89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4A3410F"/>
    <w:multiLevelType w:val="hybridMultilevel"/>
    <w:tmpl w:val="20D4BEF0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2DD512C0"/>
    <w:multiLevelType w:val="hybridMultilevel"/>
    <w:tmpl w:val="F594BC78"/>
    <w:lvl w:ilvl="0" w:tplc="0FDE1246">
      <w:numFmt w:val="bullet"/>
      <w:lvlText w:val="-"/>
      <w:lvlJc w:val="left"/>
      <w:pPr>
        <w:ind w:left="1776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30F6108C"/>
    <w:multiLevelType w:val="hybridMultilevel"/>
    <w:tmpl w:val="9762071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461168"/>
    <w:multiLevelType w:val="hybridMultilevel"/>
    <w:tmpl w:val="FBD6DF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F23795"/>
    <w:multiLevelType w:val="hybridMultilevel"/>
    <w:tmpl w:val="6144ED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EA1A97"/>
    <w:multiLevelType w:val="multilevel"/>
    <w:tmpl w:val="A524C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A2275CA"/>
    <w:multiLevelType w:val="multilevel"/>
    <w:tmpl w:val="10F29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70D0A48"/>
    <w:multiLevelType w:val="hybridMultilevel"/>
    <w:tmpl w:val="6C14AA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C82FC4"/>
    <w:multiLevelType w:val="hybridMultilevel"/>
    <w:tmpl w:val="9762071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8"/>
  </w:num>
  <w:num w:numId="4">
    <w:abstractNumId w:val="0"/>
  </w:num>
  <w:num w:numId="5">
    <w:abstractNumId w:val="4"/>
  </w:num>
  <w:num w:numId="6">
    <w:abstractNumId w:val="1"/>
  </w:num>
  <w:num w:numId="7">
    <w:abstractNumId w:val="5"/>
  </w:num>
  <w:num w:numId="8">
    <w:abstractNumId w:val="7"/>
  </w:num>
  <w:num w:numId="9">
    <w:abstractNumId w:val="11"/>
  </w:num>
  <w:num w:numId="10">
    <w:abstractNumId w:val="3"/>
  </w:num>
  <w:num w:numId="11">
    <w:abstractNumId w:val="6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printTwoOnOne/>
  <w:footnotePr>
    <w:footnote w:id="-1"/>
    <w:footnote w:id="0"/>
  </w:footnotePr>
  <w:endnotePr>
    <w:endnote w:id="-1"/>
    <w:endnote w:id="0"/>
  </w:endnotePr>
  <w:compat/>
  <w:rsids>
    <w:rsidRoot w:val="00B93EAE"/>
    <w:rsid w:val="00025856"/>
    <w:rsid w:val="00051EFA"/>
    <w:rsid w:val="00060BE2"/>
    <w:rsid w:val="000646C9"/>
    <w:rsid w:val="00095CD9"/>
    <w:rsid w:val="000C0E59"/>
    <w:rsid w:val="000E55FD"/>
    <w:rsid w:val="000F72EE"/>
    <w:rsid w:val="00167AE3"/>
    <w:rsid w:val="00170366"/>
    <w:rsid w:val="001B754E"/>
    <w:rsid w:val="001F6217"/>
    <w:rsid w:val="0020031B"/>
    <w:rsid w:val="00221F66"/>
    <w:rsid w:val="00225C41"/>
    <w:rsid w:val="0023486F"/>
    <w:rsid w:val="00250EEF"/>
    <w:rsid w:val="00290358"/>
    <w:rsid w:val="002973DC"/>
    <w:rsid w:val="002D145B"/>
    <w:rsid w:val="003033F2"/>
    <w:rsid w:val="00380187"/>
    <w:rsid w:val="003C2270"/>
    <w:rsid w:val="003D57D8"/>
    <w:rsid w:val="003F5542"/>
    <w:rsid w:val="004B4CCB"/>
    <w:rsid w:val="004E62D1"/>
    <w:rsid w:val="00584BFC"/>
    <w:rsid w:val="005B7F37"/>
    <w:rsid w:val="005E0438"/>
    <w:rsid w:val="005F5B4A"/>
    <w:rsid w:val="00600403"/>
    <w:rsid w:val="00624098"/>
    <w:rsid w:val="00655645"/>
    <w:rsid w:val="006A74ED"/>
    <w:rsid w:val="006A7C37"/>
    <w:rsid w:val="006B3BDB"/>
    <w:rsid w:val="006F2A24"/>
    <w:rsid w:val="007013E1"/>
    <w:rsid w:val="007047CB"/>
    <w:rsid w:val="007262B2"/>
    <w:rsid w:val="007314CB"/>
    <w:rsid w:val="00767305"/>
    <w:rsid w:val="007850CF"/>
    <w:rsid w:val="00794C2D"/>
    <w:rsid w:val="007B6C0F"/>
    <w:rsid w:val="007C623E"/>
    <w:rsid w:val="007D0FD4"/>
    <w:rsid w:val="007D1130"/>
    <w:rsid w:val="00812698"/>
    <w:rsid w:val="00846E35"/>
    <w:rsid w:val="00871E05"/>
    <w:rsid w:val="008923B5"/>
    <w:rsid w:val="008A297A"/>
    <w:rsid w:val="008A5FDE"/>
    <w:rsid w:val="008F4989"/>
    <w:rsid w:val="00914DB6"/>
    <w:rsid w:val="00930178"/>
    <w:rsid w:val="00940817"/>
    <w:rsid w:val="00946A8D"/>
    <w:rsid w:val="0097677A"/>
    <w:rsid w:val="009C0211"/>
    <w:rsid w:val="009D2289"/>
    <w:rsid w:val="00A25A07"/>
    <w:rsid w:val="00A908AE"/>
    <w:rsid w:val="00AD085B"/>
    <w:rsid w:val="00AD6168"/>
    <w:rsid w:val="00AF6615"/>
    <w:rsid w:val="00B822DD"/>
    <w:rsid w:val="00B85027"/>
    <w:rsid w:val="00B93EAE"/>
    <w:rsid w:val="00BA3A23"/>
    <w:rsid w:val="00BB022E"/>
    <w:rsid w:val="00C156C9"/>
    <w:rsid w:val="00C16A25"/>
    <w:rsid w:val="00C31F2B"/>
    <w:rsid w:val="00C34DD1"/>
    <w:rsid w:val="00C7033E"/>
    <w:rsid w:val="00C70A5D"/>
    <w:rsid w:val="00C73776"/>
    <w:rsid w:val="00C913D8"/>
    <w:rsid w:val="00C92F0C"/>
    <w:rsid w:val="00C9341C"/>
    <w:rsid w:val="00CF270E"/>
    <w:rsid w:val="00D10721"/>
    <w:rsid w:val="00D4522B"/>
    <w:rsid w:val="00D94645"/>
    <w:rsid w:val="00DD49C2"/>
    <w:rsid w:val="00DD7A48"/>
    <w:rsid w:val="00E50B1D"/>
    <w:rsid w:val="00E638CF"/>
    <w:rsid w:val="00E6519A"/>
    <w:rsid w:val="00E73EA8"/>
    <w:rsid w:val="00ED3ED9"/>
    <w:rsid w:val="00F05A2C"/>
    <w:rsid w:val="00F0686A"/>
    <w:rsid w:val="00F65B31"/>
    <w:rsid w:val="00FA711A"/>
    <w:rsid w:val="00FE30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EAE"/>
    <w:pPr>
      <w:spacing w:after="160" w:line="256" w:lineRule="auto"/>
    </w:pPr>
  </w:style>
  <w:style w:type="paragraph" w:styleId="3">
    <w:name w:val="heading 3"/>
    <w:basedOn w:val="a"/>
    <w:link w:val="30"/>
    <w:uiPriority w:val="9"/>
    <w:qFormat/>
    <w:rsid w:val="00B8502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C02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C0211"/>
  </w:style>
  <w:style w:type="paragraph" w:styleId="a5">
    <w:name w:val="footer"/>
    <w:basedOn w:val="a"/>
    <w:link w:val="a6"/>
    <w:uiPriority w:val="99"/>
    <w:unhideWhenUsed/>
    <w:rsid w:val="009C02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C0211"/>
  </w:style>
  <w:style w:type="character" w:styleId="a7">
    <w:name w:val="Strong"/>
    <w:basedOn w:val="a0"/>
    <w:uiPriority w:val="22"/>
    <w:qFormat/>
    <w:rsid w:val="000E55FD"/>
    <w:rPr>
      <w:b/>
      <w:bCs/>
    </w:rPr>
  </w:style>
  <w:style w:type="character" w:styleId="a8">
    <w:name w:val="Hyperlink"/>
    <w:basedOn w:val="a0"/>
    <w:uiPriority w:val="99"/>
    <w:semiHidden/>
    <w:unhideWhenUsed/>
    <w:rsid w:val="000E55FD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AD6168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B8502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Normal (Web)"/>
    <w:basedOn w:val="a"/>
    <w:uiPriority w:val="99"/>
    <w:unhideWhenUsed/>
    <w:rsid w:val="00B850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E651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4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0550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4759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56375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59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49966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6652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0277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3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8821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2350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8048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1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3253&amp;date=20.02.2026" TargetMode="External"/><Relationship Id="rId13" Type="http://schemas.openxmlformats.org/officeDocument/2006/relationships/hyperlink" Target="https://login.consultant.ru/link/?req=doc&amp;base=LAW&amp;n=509162&amp;dst=100024&amp;demo=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consultant.ru/document/cons_doc_LAW_527054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200485&amp;date=20.02.2026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DDA6A9-43FC-4685-9C5A-089094E6C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16</Pages>
  <Words>3001</Words>
  <Characters>17110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</dc:creator>
  <cp:lastModifiedBy>Валентина</cp:lastModifiedBy>
  <cp:revision>9</cp:revision>
  <cp:lastPrinted>2026-03-11T13:56:00Z</cp:lastPrinted>
  <dcterms:created xsi:type="dcterms:W3CDTF">2026-03-10T07:32:00Z</dcterms:created>
  <dcterms:modified xsi:type="dcterms:W3CDTF">2026-03-12T07:41:00Z</dcterms:modified>
</cp:coreProperties>
</file>